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29F" w:rsidRDefault="00EA68FC" w:rsidP="0070129F">
      <w:pPr>
        <w:jc w:val="center"/>
        <w:rPr>
          <w:b/>
          <w:sz w:val="56"/>
          <w:szCs w:val="56"/>
          <w:u w:val="single"/>
        </w:rPr>
      </w:pPr>
      <w:r>
        <w:rPr>
          <w:b/>
          <w:sz w:val="56"/>
          <w:szCs w:val="56"/>
          <w:u w:val="single"/>
        </w:rPr>
        <w:t xml:space="preserve"> </w:t>
      </w:r>
    </w:p>
    <w:p w:rsidR="0070129F" w:rsidRDefault="0070129F" w:rsidP="0070129F">
      <w:pPr>
        <w:jc w:val="center"/>
        <w:rPr>
          <w:b/>
          <w:sz w:val="56"/>
          <w:szCs w:val="56"/>
          <w:u w:val="single"/>
        </w:rPr>
      </w:pPr>
      <w:r>
        <w:rPr>
          <w:noProof/>
          <w:lang w:eastAsia="en-NZ"/>
        </w:rPr>
        <w:drawing>
          <wp:inline distT="0" distB="0" distL="0" distR="0" wp14:anchorId="578AB7E8" wp14:editId="7FBE1359">
            <wp:extent cx="1466850" cy="8382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a:fillRect/>
                    </a:stretch>
                  </pic:blipFill>
                  <pic:spPr bwMode="auto">
                    <a:xfrm>
                      <a:off x="0" y="0"/>
                      <a:ext cx="1466850" cy="838200"/>
                    </a:xfrm>
                    <a:prstGeom prst="rect">
                      <a:avLst/>
                    </a:prstGeom>
                    <a:noFill/>
                    <a:ln w="9525">
                      <a:noFill/>
                      <a:miter lim="800000"/>
                      <a:headEnd/>
                      <a:tailEnd/>
                    </a:ln>
                  </pic:spPr>
                </pic:pic>
              </a:graphicData>
            </a:graphic>
          </wp:inline>
        </w:drawing>
      </w:r>
    </w:p>
    <w:p w:rsidR="0070129F" w:rsidRDefault="0070129F" w:rsidP="0070129F">
      <w:pPr>
        <w:jc w:val="center"/>
        <w:rPr>
          <w:b/>
          <w:sz w:val="56"/>
          <w:szCs w:val="56"/>
          <w:u w:val="single"/>
        </w:rPr>
      </w:pPr>
    </w:p>
    <w:p w:rsidR="0070129F" w:rsidRDefault="0070129F" w:rsidP="0070129F">
      <w:pPr>
        <w:jc w:val="center"/>
        <w:rPr>
          <w:b/>
          <w:sz w:val="56"/>
          <w:szCs w:val="56"/>
          <w:u w:val="single"/>
        </w:rPr>
      </w:pPr>
      <w:r>
        <w:rPr>
          <w:b/>
          <w:sz w:val="56"/>
          <w:szCs w:val="56"/>
          <w:u w:val="single"/>
        </w:rPr>
        <w:t>WAIHEKE HIGH SCHOOL</w:t>
      </w:r>
    </w:p>
    <w:p w:rsidR="0070129F" w:rsidRDefault="0070129F" w:rsidP="0070129F">
      <w:pPr>
        <w:jc w:val="center"/>
        <w:rPr>
          <w:b/>
          <w:sz w:val="56"/>
          <w:szCs w:val="56"/>
          <w:u w:val="single"/>
        </w:rPr>
      </w:pPr>
      <w:r>
        <w:rPr>
          <w:b/>
          <w:sz w:val="56"/>
          <w:szCs w:val="56"/>
          <w:u w:val="single"/>
        </w:rPr>
        <w:t>ANNUAL PLAN</w:t>
      </w:r>
    </w:p>
    <w:p w:rsidR="0070129F" w:rsidRDefault="00C21468" w:rsidP="0070129F">
      <w:pPr>
        <w:jc w:val="center"/>
        <w:rPr>
          <w:b/>
          <w:sz w:val="56"/>
          <w:szCs w:val="56"/>
          <w:u w:val="single"/>
        </w:rPr>
      </w:pPr>
      <w:r>
        <w:rPr>
          <w:b/>
          <w:sz w:val="56"/>
          <w:szCs w:val="56"/>
          <w:u w:val="single"/>
        </w:rPr>
        <w:t>2018</w:t>
      </w:r>
    </w:p>
    <w:p w:rsidR="001B78BE" w:rsidRDefault="001B78BE" w:rsidP="0070129F">
      <w:pPr>
        <w:jc w:val="center"/>
      </w:pPr>
    </w:p>
    <w:p w:rsidR="001B78BE" w:rsidRDefault="001B78BE" w:rsidP="0070129F">
      <w:pPr>
        <w:jc w:val="center"/>
      </w:pPr>
    </w:p>
    <w:p w:rsidR="001B78BE" w:rsidRDefault="001B78BE" w:rsidP="0070129F">
      <w:pPr>
        <w:jc w:val="center"/>
      </w:pPr>
    </w:p>
    <w:p w:rsidR="000811E2" w:rsidRDefault="000811E2" w:rsidP="0070129F">
      <w:pPr>
        <w:jc w:val="center"/>
      </w:pPr>
    </w:p>
    <w:p w:rsidR="000811E2" w:rsidRDefault="000811E2">
      <w:r>
        <w:br w:type="page"/>
      </w:r>
    </w:p>
    <w:p w:rsidR="000811E2" w:rsidRPr="00D07BCA" w:rsidRDefault="000811E2" w:rsidP="000811E2">
      <w:pPr>
        <w:rPr>
          <w:sz w:val="40"/>
        </w:rPr>
      </w:pPr>
      <w:r w:rsidRPr="00D07BCA">
        <w:rPr>
          <w:sz w:val="40"/>
        </w:rPr>
        <w:lastRenderedPageBreak/>
        <w:t>Established in 1986 Waiheke High School is the only island based High School in New Zealand and caters for students from Years 7-13.  In a relatively short time, we have accomplished an enviable academic record, recognising the top overall scholar and top Maori student of New Zealand as just some of our students’ outstanding successes.</w:t>
      </w:r>
    </w:p>
    <w:p w:rsidR="000811E2" w:rsidRPr="00D07BCA" w:rsidRDefault="000811E2" w:rsidP="000811E2">
      <w:pPr>
        <w:rPr>
          <w:sz w:val="40"/>
        </w:rPr>
      </w:pPr>
      <w:r w:rsidRPr="00D07BCA">
        <w:rPr>
          <w:sz w:val="40"/>
        </w:rPr>
        <w:t>The community of Waiheke includes a rich diversity of creative and entrepreneurial talent combing independent thinking with a strong sense of island identity.  This spirited energy is also reflected in the sporting and cultural achievements of our students.  It is within this thriving and vibrant community that Waiheke High School is building a strong tradition of providing enhanced educational opportunities for our students.</w:t>
      </w:r>
    </w:p>
    <w:p w:rsidR="001B78BE" w:rsidRDefault="001B78BE" w:rsidP="0070129F">
      <w:pPr>
        <w:jc w:val="center"/>
      </w:pPr>
    </w:p>
    <w:p w:rsidR="000811E2" w:rsidRDefault="000811E2" w:rsidP="0070129F">
      <w:pPr>
        <w:jc w:val="center"/>
      </w:pPr>
    </w:p>
    <w:p w:rsidR="000811E2" w:rsidRDefault="000811E2" w:rsidP="0070129F">
      <w:pPr>
        <w:jc w:val="center"/>
      </w:pPr>
    </w:p>
    <w:p w:rsidR="000811E2" w:rsidRDefault="000811E2" w:rsidP="0070129F">
      <w:pPr>
        <w:jc w:val="center"/>
      </w:pPr>
    </w:p>
    <w:p w:rsidR="001B78BE" w:rsidRPr="00702DE8" w:rsidRDefault="00826708" w:rsidP="001B78BE">
      <w:pPr>
        <w:spacing w:after="0" w:line="240" w:lineRule="auto"/>
        <w:jc w:val="center"/>
        <w:rPr>
          <w:b/>
          <w:color w:val="17365D" w:themeColor="text2" w:themeShade="BF"/>
          <w:sz w:val="36"/>
        </w:rPr>
      </w:pPr>
      <w:r>
        <w:rPr>
          <w:b/>
          <w:color w:val="17365D" w:themeColor="text2" w:themeShade="BF"/>
          <w:sz w:val="36"/>
        </w:rPr>
        <w:lastRenderedPageBreak/>
        <w:t>CHARTER 2017 - 2020</w:t>
      </w:r>
    </w:p>
    <w:p w:rsidR="001B78BE" w:rsidRPr="00702DE8" w:rsidRDefault="001B78BE" w:rsidP="001B78BE">
      <w:pPr>
        <w:spacing w:after="0" w:line="240" w:lineRule="auto"/>
        <w:jc w:val="center"/>
        <w:rPr>
          <w:b/>
          <w:sz w:val="32"/>
        </w:rPr>
      </w:pPr>
      <w:r w:rsidRPr="00702DE8">
        <w:rPr>
          <w:b/>
          <w:sz w:val="32"/>
        </w:rPr>
        <w:t>Vision</w:t>
      </w:r>
    </w:p>
    <w:p w:rsidR="001B78BE" w:rsidRPr="00A4095A" w:rsidRDefault="001B78BE" w:rsidP="001B78BE">
      <w:pPr>
        <w:spacing w:after="0" w:line="240" w:lineRule="auto"/>
        <w:jc w:val="center"/>
        <w:rPr>
          <w:sz w:val="24"/>
        </w:rPr>
      </w:pPr>
      <w:r>
        <w:rPr>
          <w:sz w:val="24"/>
        </w:rPr>
        <w:t>At Waiheke High School every student, every year will strive to meet success</w:t>
      </w:r>
    </w:p>
    <w:p w:rsidR="001B78BE" w:rsidRPr="00702DE8" w:rsidRDefault="001B78BE" w:rsidP="001B78BE">
      <w:pPr>
        <w:spacing w:after="0" w:line="240" w:lineRule="auto"/>
        <w:jc w:val="center"/>
        <w:rPr>
          <w:b/>
          <w:sz w:val="32"/>
        </w:rPr>
      </w:pPr>
      <w:r w:rsidRPr="00702DE8">
        <w:rPr>
          <w:b/>
          <w:sz w:val="32"/>
        </w:rPr>
        <w:t>Mission</w:t>
      </w:r>
    </w:p>
    <w:p w:rsidR="001B78BE" w:rsidRDefault="001B78BE" w:rsidP="001B78BE">
      <w:pPr>
        <w:spacing w:after="0" w:line="240" w:lineRule="auto"/>
        <w:jc w:val="center"/>
        <w:rPr>
          <w:i/>
          <w:sz w:val="24"/>
        </w:rPr>
      </w:pPr>
      <w:r>
        <w:rPr>
          <w:i/>
          <w:sz w:val="24"/>
        </w:rPr>
        <w:t>Waiheke High School is a nurturing and enthusiastic community that inspires lifelong learning and a sense of community for all.</w:t>
      </w:r>
    </w:p>
    <w:p w:rsidR="001B78BE" w:rsidRPr="00A4095A" w:rsidRDefault="001B78BE" w:rsidP="001B78BE">
      <w:pPr>
        <w:spacing w:after="0" w:line="240" w:lineRule="auto"/>
        <w:jc w:val="center"/>
        <w:rPr>
          <w:i/>
          <w:sz w:val="24"/>
        </w:rPr>
      </w:pPr>
    </w:p>
    <w:tbl>
      <w:tblPr>
        <w:tblStyle w:val="TableGrid"/>
        <w:tblW w:w="0" w:type="auto"/>
        <w:tblLook w:val="04A0" w:firstRow="1" w:lastRow="0" w:firstColumn="1" w:lastColumn="0" w:noHBand="0" w:noVBand="1"/>
      </w:tblPr>
      <w:tblGrid>
        <w:gridCol w:w="13948"/>
      </w:tblGrid>
      <w:tr w:rsidR="001B78BE" w:rsidTr="00A348FE">
        <w:tc>
          <w:tcPr>
            <w:tcW w:w="13948" w:type="dxa"/>
          </w:tcPr>
          <w:p w:rsidR="001B78BE" w:rsidRPr="001B78BE" w:rsidRDefault="001B78BE" w:rsidP="001B78BE">
            <w:pPr>
              <w:pStyle w:val="ListParagraph"/>
              <w:numPr>
                <w:ilvl w:val="0"/>
                <w:numId w:val="12"/>
              </w:numPr>
              <w:rPr>
                <w:i/>
                <w:sz w:val="20"/>
                <w:szCs w:val="32"/>
              </w:rPr>
            </w:pPr>
            <w:r w:rsidRPr="00A4095A">
              <w:rPr>
                <w:szCs w:val="32"/>
              </w:rPr>
              <w:t>Student Learning : Akoranga</w:t>
            </w:r>
            <w:r>
              <w:rPr>
                <w:szCs w:val="32"/>
              </w:rPr>
              <w:t xml:space="preserve"> </w:t>
            </w:r>
            <w:r w:rsidRPr="001068FD">
              <w:rPr>
                <w:i/>
                <w:szCs w:val="32"/>
              </w:rPr>
              <w:t>(Practice in the classroom &amp; beyond)</w:t>
            </w:r>
          </w:p>
          <w:p w:rsidR="001B78BE" w:rsidRPr="00A4095A" w:rsidRDefault="001B78BE" w:rsidP="001B78BE">
            <w:pPr>
              <w:rPr>
                <w:sz w:val="20"/>
                <w:szCs w:val="32"/>
              </w:rPr>
            </w:pPr>
            <w:r w:rsidRPr="00A4095A">
              <w:rPr>
                <w:sz w:val="20"/>
                <w:szCs w:val="32"/>
              </w:rPr>
              <w:t>Students will maximise their le</w:t>
            </w:r>
            <w:r>
              <w:rPr>
                <w:sz w:val="20"/>
                <w:szCs w:val="32"/>
              </w:rPr>
              <w:t>arning by becoming</w:t>
            </w:r>
            <w:r w:rsidRPr="00A4095A">
              <w:rPr>
                <w:sz w:val="20"/>
                <w:szCs w:val="32"/>
              </w:rPr>
              <w:t xml:space="preserve"> motivated learners by accessing a rich range of resources that are personalised and that stimulate curiosity, creativity, success, engagement and achievement.</w:t>
            </w:r>
            <w:r>
              <w:rPr>
                <w:sz w:val="20"/>
                <w:szCs w:val="32"/>
              </w:rPr>
              <w:t xml:space="preserve"> Te Reo and Tikanga Maori is available to all.</w:t>
            </w:r>
          </w:p>
          <w:p w:rsidR="001B78BE" w:rsidRPr="00A4095A" w:rsidRDefault="001B78BE" w:rsidP="001B78BE">
            <w:pPr>
              <w:rPr>
                <w:sz w:val="20"/>
              </w:rPr>
            </w:pPr>
          </w:p>
        </w:tc>
      </w:tr>
      <w:tr w:rsidR="001B78BE" w:rsidTr="00A348FE">
        <w:tc>
          <w:tcPr>
            <w:tcW w:w="13948" w:type="dxa"/>
          </w:tcPr>
          <w:p w:rsidR="001B78BE" w:rsidRPr="001B78BE" w:rsidRDefault="001B78BE" w:rsidP="001B78BE">
            <w:pPr>
              <w:pStyle w:val="ListParagraph"/>
              <w:numPr>
                <w:ilvl w:val="0"/>
                <w:numId w:val="12"/>
              </w:numPr>
              <w:rPr>
                <w:szCs w:val="32"/>
              </w:rPr>
            </w:pPr>
            <w:r w:rsidRPr="00A4095A">
              <w:rPr>
                <w:szCs w:val="32"/>
              </w:rPr>
              <w:t>Engaging Families and Community : Whanaungatanga</w:t>
            </w:r>
            <w:r>
              <w:rPr>
                <w:szCs w:val="32"/>
              </w:rPr>
              <w:t xml:space="preserve"> </w:t>
            </w:r>
            <w:r w:rsidRPr="001068FD">
              <w:rPr>
                <w:i/>
                <w:szCs w:val="32"/>
              </w:rPr>
              <w:t>(Relationships)</w:t>
            </w:r>
          </w:p>
          <w:p w:rsidR="001B78BE" w:rsidRPr="00A4095A" w:rsidRDefault="001B78BE" w:rsidP="001B78BE">
            <w:pPr>
              <w:rPr>
                <w:sz w:val="20"/>
                <w:szCs w:val="32"/>
              </w:rPr>
            </w:pPr>
            <w:r w:rsidRPr="00A4095A">
              <w:rPr>
                <w:sz w:val="20"/>
                <w:szCs w:val="32"/>
              </w:rPr>
              <w:t>To provide an inclusive, informative and welcoming environment which enables diverse community participation in education and to provide an environment for learners to access contextualised learning within the community.</w:t>
            </w:r>
          </w:p>
          <w:p w:rsidR="001B78BE" w:rsidRPr="00A4095A" w:rsidRDefault="001B78BE" w:rsidP="001B78BE">
            <w:pPr>
              <w:rPr>
                <w:sz w:val="20"/>
              </w:rPr>
            </w:pPr>
          </w:p>
        </w:tc>
      </w:tr>
      <w:tr w:rsidR="001B78BE" w:rsidTr="00A348FE">
        <w:tc>
          <w:tcPr>
            <w:tcW w:w="13948" w:type="dxa"/>
          </w:tcPr>
          <w:p w:rsidR="001B78BE" w:rsidRPr="001B78BE" w:rsidRDefault="001B78BE" w:rsidP="001B78BE">
            <w:pPr>
              <w:pStyle w:val="ListParagraph"/>
              <w:numPr>
                <w:ilvl w:val="0"/>
                <w:numId w:val="12"/>
              </w:numPr>
              <w:rPr>
                <w:szCs w:val="32"/>
              </w:rPr>
            </w:pPr>
            <w:r w:rsidRPr="00A4095A">
              <w:rPr>
                <w:szCs w:val="32"/>
              </w:rPr>
              <w:t>Teaching : Akoranga</w:t>
            </w:r>
            <w:r>
              <w:rPr>
                <w:szCs w:val="32"/>
              </w:rPr>
              <w:t xml:space="preserve"> </w:t>
            </w:r>
            <w:r w:rsidRPr="001068FD">
              <w:rPr>
                <w:i/>
                <w:szCs w:val="32"/>
              </w:rPr>
              <w:t>(Practice in the classroom &amp; beyond)</w:t>
            </w:r>
          </w:p>
          <w:p w:rsidR="001B78BE" w:rsidRPr="00A4095A" w:rsidRDefault="001B78BE" w:rsidP="001B78BE">
            <w:pPr>
              <w:rPr>
                <w:sz w:val="20"/>
                <w:szCs w:val="32"/>
              </w:rPr>
            </w:pPr>
            <w:r>
              <w:rPr>
                <w:sz w:val="20"/>
                <w:szCs w:val="32"/>
              </w:rPr>
              <w:t>To recruit and</w:t>
            </w:r>
            <w:r w:rsidRPr="00A4095A">
              <w:rPr>
                <w:sz w:val="20"/>
                <w:szCs w:val="32"/>
              </w:rPr>
              <w:t xml:space="preserve"> develop future focussed excellent teachers through effective Professional Learning and Development (PLD), appraisal,</w:t>
            </w:r>
            <w:r>
              <w:rPr>
                <w:sz w:val="20"/>
                <w:szCs w:val="32"/>
              </w:rPr>
              <w:t xml:space="preserve"> pedagogical knowledge, the Treaty of Waitangi and cultural and inclusive practices.</w:t>
            </w:r>
          </w:p>
          <w:p w:rsidR="001B78BE" w:rsidRPr="00A4095A" w:rsidRDefault="001B78BE" w:rsidP="001B78BE">
            <w:pPr>
              <w:rPr>
                <w:sz w:val="20"/>
              </w:rPr>
            </w:pPr>
          </w:p>
        </w:tc>
      </w:tr>
      <w:tr w:rsidR="001B78BE" w:rsidTr="00A348FE">
        <w:tc>
          <w:tcPr>
            <w:tcW w:w="13948" w:type="dxa"/>
          </w:tcPr>
          <w:p w:rsidR="001B78BE" w:rsidRPr="001B78BE" w:rsidRDefault="001B78BE" w:rsidP="001B78BE">
            <w:pPr>
              <w:pStyle w:val="ListParagraph"/>
              <w:numPr>
                <w:ilvl w:val="0"/>
                <w:numId w:val="12"/>
              </w:numPr>
              <w:rPr>
                <w:i/>
              </w:rPr>
            </w:pPr>
            <w:r w:rsidRPr="00A4095A">
              <w:t>Leading and Managing : Rangatiratanga</w:t>
            </w:r>
            <w:r>
              <w:t xml:space="preserve"> </w:t>
            </w:r>
            <w:r w:rsidRPr="001068FD">
              <w:rPr>
                <w:i/>
              </w:rPr>
              <w:t>(Leadership)</w:t>
            </w:r>
          </w:p>
          <w:p w:rsidR="001B78BE" w:rsidRPr="00A4095A" w:rsidRDefault="001B78BE" w:rsidP="001B78BE">
            <w:pPr>
              <w:rPr>
                <w:sz w:val="20"/>
                <w:szCs w:val="32"/>
              </w:rPr>
            </w:pPr>
            <w:r w:rsidRPr="00A4095A">
              <w:rPr>
                <w:sz w:val="20"/>
                <w:szCs w:val="32"/>
              </w:rPr>
              <w:t xml:space="preserve">Waiheke High </w:t>
            </w:r>
            <w:r>
              <w:rPr>
                <w:sz w:val="20"/>
                <w:szCs w:val="32"/>
              </w:rPr>
              <w:t xml:space="preserve">School will promote philosophies, policies and practices </w:t>
            </w:r>
            <w:r w:rsidRPr="00A4095A">
              <w:rPr>
                <w:sz w:val="20"/>
                <w:szCs w:val="32"/>
              </w:rPr>
              <w:t>where students are at the heart of everything we do.  Staff and students have opportunities to participat</w:t>
            </w:r>
            <w:r>
              <w:rPr>
                <w:sz w:val="20"/>
                <w:szCs w:val="32"/>
              </w:rPr>
              <w:t>e and develop their leadership and to contribute positively to our world.</w:t>
            </w:r>
          </w:p>
          <w:p w:rsidR="001B78BE" w:rsidRPr="00A4095A" w:rsidRDefault="001B78BE" w:rsidP="001B78BE">
            <w:pPr>
              <w:rPr>
                <w:sz w:val="20"/>
              </w:rPr>
            </w:pPr>
          </w:p>
        </w:tc>
      </w:tr>
      <w:tr w:rsidR="001B78BE" w:rsidTr="00A348FE">
        <w:tc>
          <w:tcPr>
            <w:tcW w:w="13948" w:type="dxa"/>
          </w:tcPr>
          <w:p w:rsidR="001B78BE" w:rsidRPr="001B78BE" w:rsidRDefault="001B78BE" w:rsidP="001B78BE">
            <w:pPr>
              <w:pStyle w:val="ListParagraph"/>
              <w:numPr>
                <w:ilvl w:val="0"/>
                <w:numId w:val="12"/>
              </w:numPr>
            </w:pPr>
            <w:r w:rsidRPr="00A4095A">
              <w:t>School Culture : Manaakitanga</w:t>
            </w:r>
            <w:r>
              <w:t xml:space="preserve"> </w:t>
            </w:r>
            <w:r w:rsidRPr="001068FD">
              <w:rPr>
                <w:i/>
              </w:rPr>
              <w:t>(Values: integrity, trust, sincerity, equity)</w:t>
            </w:r>
          </w:p>
          <w:p w:rsidR="001B78BE" w:rsidRPr="00A4095A" w:rsidRDefault="001B78BE" w:rsidP="001B78BE">
            <w:pPr>
              <w:rPr>
                <w:sz w:val="20"/>
              </w:rPr>
            </w:pPr>
            <w:r w:rsidRPr="00A4095A">
              <w:rPr>
                <w:sz w:val="20"/>
              </w:rPr>
              <w:t>Waiheke High School fosters a culture in which students, staff and whanau are supported, cared for and valued.  School culture will develop through bicultural foundations of Aotearoa New Zealand, a positive and safe learning environment, respectful relationships, inclusivity, empathy, integrity, reflection, sustainability and focusing on the present and the future.</w:t>
            </w:r>
          </w:p>
          <w:p w:rsidR="001B78BE" w:rsidRPr="00A4095A" w:rsidRDefault="001B78BE" w:rsidP="001B78BE">
            <w:pPr>
              <w:rPr>
                <w:sz w:val="20"/>
              </w:rPr>
            </w:pPr>
          </w:p>
        </w:tc>
      </w:tr>
      <w:tr w:rsidR="001B78BE" w:rsidTr="00A348FE">
        <w:tc>
          <w:tcPr>
            <w:tcW w:w="13948" w:type="dxa"/>
          </w:tcPr>
          <w:p w:rsidR="001B78BE" w:rsidRPr="001B78BE" w:rsidRDefault="001B78BE" w:rsidP="001B78BE">
            <w:pPr>
              <w:pStyle w:val="ListParagraph"/>
              <w:numPr>
                <w:ilvl w:val="0"/>
                <w:numId w:val="12"/>
              </w:numPr>
              <w:rPr>
                <w:sz w:val="20"/>
              </w:rPr>
            </w:pPr>
            <w:r w:rsidRPr="00A4095A">
              <w:t>Governance: Kawanatanga</w:t>
            </w:r>
            <w:r>
              <w:t xml:space="preserve"> </w:t>
            </w:r>
          </w:p>
          <w:p w:rsidR="001B78BE" w:rsidRPr="001B78BE" w:rsidRDefault="001B78BE" w:rsidP="001B78BE">
            <w:pPr>
              <w:rPr>
                <w:sz w:val="20"/>
              </w:rPr>
            </w:pPr>
            <w:r w:rsidRPr="001B78BE">
              <w:rPr>
                <w:sz w:val="20"/>
              </w:rPr>
              <w:t>Governance shall represent the Waiheke community with an open, progressive and responsive approach to student achievement.  Our vision will be embodied in policies and philosophies informed by evidence and best practice and feedback from students, staff and community.</w:t>
            </w:r>
          </w:p>
          <w:p w:rsidR="001B78BE" w:rsidRPr="00A4095A" w:rsidRDefault="001B78BE" w:rsidP="001B78BE">
            <w:pPr>
              <w:rPr>
                <w:sz w:val="20"/>
              </w:rPr>
            </w:pPr>
          </w:p>
        </w:tc>
      </w:tr>
    </w:tbl>
    <w:p w:rsidR="00A348FE" w:rsidRDefault="00A348FE" w:rsidP="00AF1F4D"/>
    <w:p w:rsidR="008B6689" w:rsidRPr="008B6689" w:rsidRDefault="008B6689" w:rsidP="00AF1F4D">
      <w:pPr>
        <w:rPr>
          <w:b/>
          <w:sz w:val="24"/>
          <w:u w:val="single"/>
        </w:rPr>
      </w:pPr>
      <w:r w:rsidRPr="008B6689">
        <w:rPr>
          <w:b/>
          <w:sz w:val="24"/>
          <w:u w:val="single"/>
        </w:rPr>
        <w:lastRenderedPageBreak/>
        <w:t>Academic Strategic Plan 2016-2020</w:t>
      </w:r>
    </w:p>
    <w:p w:rsidR="008B6689" w:rsidRPr="00DE677A" w:rsidRDefault="00DE677A" w:rsidP="00DE677A">
      <w:pPr>
        <w:rPr>
          <w:b/>
          <w:sz w:val="24"/>
        </w:rPr>
      </w:pPr>
      <w:r>
        <w:rPr>
          <w:b/>
          <w:sz w:val="24"/>
        </w:rPr>
        <w:t xml:space="preserve">1. </w:t>
      </w:r>
      <w:r w:rsidR="008B6689" w:rsidRPr="00DE677A">
        <w:rPr>
          <w:b/>
          <w:sz w:val="24"/>
        </w:rPr>
        <w:t xml:space="preserve">Student Learning </w:t>
      </w:r>
      <w:r w:rsidRPr="00DE677A">
        <w:rPr>
          <w:b/>
          <w:sz w:val="24"/>
        </w:rPr>
        <w:t>(Akoranga)</w:t>
      </w:r>
    </w:p>
    <w:p w:rsidR="008B6689" w:rsidRDefault="008B6689" w:rsidP="008B6689">
      <w:pPr>
        <w:pStyle w:val="ListParagraph"/>
        <w:numPr>
          <w:ilvl w:val="0"/>
          <w:numId w:val="30"/>
        </w:numPr>
      </w:pPr>
      <w:r>
        <w:t>Strategic Goal - improve NCEA results</w:t>
      </w:r>
      <w:r w:rsidR="00DE677A">
        <w:t xml:space="preserve"> from Years 11-13</w:t>
      </w:r>
      <w:r>
        <w:t xml:space="preserve"> in a bicultural and multicultural setting.</w:t>
      </w:r>
    </w:p>
    <w:p w:rsidR="008B6689" w:rsidRPr="00BF725C" w:rsidRDefault="008B6689" w:rsidP="008B6689">
      <w:pPr>
        <w:pStyle w:val="ListParagraph"/>
        <w:numPr>
          <w:ilvl w:val="0"/>
          <w:numId w:val="31"/>
        </w:numPr>
        <w:rPr>
          <w:i/>
          <w:sz w:val="20"/>
        </w:rPr>
      </w:pPr>
      <w:r w:rsidRPr="00BF725C">
        <w:rPr>
          <w:i/>
          <w:sz w:val="20"/>
        </w:rPr>
        <w:t>By 2020, at least 95% of Year 13 leavers at Waiheke High School (WHS) will have achieved a minimum qualification of NCEA Level 2 enabling them to access a variety of tertiary education or career pathways of their choice.</w:t>
      </w:r>
    </w:p>
    <w:p w:rsidR="008B6689" w:rsidRPr="00BF725C" w:rsidRDefault="008B6689" w:rsidP="008B6689">
      <w:pPr>
        <w:pStyle w:val="ListParagraph"/>
        <w:numPr>
          <w:ilvl w:val="0"/>
          <w:numId w:val="31"/>
        </w:numPr>
        <w:rPr>
          <w:i/>
          <w:sz w:val="20"/>
        </w:rPr>
      </w:pPr>
      <w:r w:rsidRPr="00BF725C">
        <w:rPr>
          <w:i/>
          <w:sz w:val="20"/>
        </w:rPr>
        <w:t>By 2020, at least 95% of Maori Year 13 leavers will have achieved a minimum qualification of NCEA Level 2 enabling them to access a variety of tertiary education or career pathways of their choice.</w:t>
      </w:r>
    </w:p>
    <w:p w:rsidR="008B6689" w:rsidRPr="00BF725C" w:rsidRDefault="008B6689" w:rsidP="008B6689">
      <w:pPr>
        <w:pStyle w:val="ListParagraph"/>
        <w:numPr>
          <w:ilvl w:val="0"/>
          <w:numId w:val="31"/>
        </w:numPr>
        <w:rPr>
          <w:i/>
          <w:sz w:val="20"/>
        </w:rPr>
      </w:pPr>
      <w:r w:rsidRPr="00BF725C">
        <w:rPr>
          <w:i/>
          <w:sz w:val="20"/>
        </w:rPr>
        <w:t>By 2020, at last 85% of Pasifika Year 13 leavers will have achieved a minimum qualification of NCEA level 2 enabling them to access a variety of tertiary education or careers pathways of their choice.</w:t>
      </w:r>
    </w:p>
    <w:p w:rsidR="008B6689" w:rsidRPr="00BF725C" w:rsidRDefault="008B6689" w:rsidP="008B6689">
      <w:pPr>
        <w:pStyle w:val="ListParagraph"/>
        <w:numPr>
          <w:ilvl w:val="0"/>
          <w:numId w:val="31"/>
        </w:numPr>
        <w:rPr>
          <w:i/>
          <w:sz w:val="20"/>
        </w:rPr>
      </w:pPr>
      <w:r w:rsidRPr="00BF725C">
        <w:rPr>
          <w:i/>
          <w:sz w:val="20"/>
        </w:rPr>
        <w:t>By 2020, at least 85% of those learners with an IEP or who have specialised assessment conditions and are in a full NCEA Level 2 programme will have a minimum qualification of Level 2 as a Year 13 leaver, enabling them to access a variety of tertiary education and career pathways of their choice.</w:t>
      </w:r>
    </w:p>
    <w:p w:rsidR="008B6689" w:rsidRPr="00BF725C" w:rsidRDefault="008B6689" w:rsidP="008B6689">
      <w:pPr>
        <w:pStyle w:val="ListParagraph"/>
        <w:numPr>
          <w:ilvl w:val="0"/>
          <w:numId w:val="31"/>
        </w:numPr>
        <w:rPr>
          <w:i/>
          <w:sz w:val="20"/>
        </w:rPr>
      </w:pPr>
      <w:r w:rsidRPr="00BF725C">
        <w:rPr>
          <w:i/>
          <w:sz w:val="20"/>
        </w:rPr>
        <w:t>By 2020, to embed effective targeted programmes for Years 9-13 to improve pass rates of numeracy and literacy Level (1-3) and University Entrance.</w:t>
      </w:r>
    </w:p>
    <w:p w:rsidR="008B6689" w:rsidRPr="00BF725C" w:rsidRDefault="008B6689" w:rsidP="008B6689">
      <w:pPr>
        <w:pStyle w:val="ListParagraph"/>
        <w:ind w:left="1440"/>
        <w:rPr>
          <w:i/>
          <w:sz w:val="20"/>
        </w:rPr>
      </w:pPr>
    </w:p>
    <w:p w:rsidR="008B6689" w:rsidRPr="008B6689" w:rsidRDefault="008B6689" w:rsidP="008B6689">
      <w:pPr>
        <w:pStyle w:val="ListParagraph"/>
        <w:ind w:left="1440"/>
        <w:rPr>
          <w:sz w:val="20"/>
        </w:rPr>
      </w:pPr>
    </w:p>
    <w:p w:rsidR="008B6689" w:rsidRDefault="008B6689" w:rsidP="008B6689">
      <w:pPr>
        <w:pStyle w:val="ListParagraph"/>
        <w:numPr>
          <w:ilvl w:val="0"/>
          <w:numId w:val="30"/>
        </w:numPr>
      </w:pPr>
      <w:r>
        <w:t>Strategic Goal – improve results from Years 7-10</w:t>
      </w:r>
      <w:r w:rsidR="00DE677A">
        <w:t xml:space="preserve"> in a bicultural and multicultural setting.</w:t>
      </w:r>
    </w:p>
    <w:p w:rsidR="008B6689" w:rsidRPr="00BF725C" w:rsidRDefault="008B6689" w:rsidP="008B6689">
      <w:pPr>
        <w:pStyle w:val="ListParagraph"/>
        <w:numPr>
          <w:ilvl w:val="0"/>
          <w:numId w:val="32"/>
        </w:numPr>
        <w:rPr>
          <w:i/>
          <w:sz w:val="20"/>
        </w:rPr>
      </w:pPr>
      <w:r w:rsidRPr="00BF725C">
        <w:rPr>
          <w:i/>
          <w:sz w:val="20"/>
        </w:rPr>
        <w:t>By 2020, at least 90% of Year 9 and Year 10 students engaged in a full time learning programme at WHS will be achieving at a NQF level 4-6.</w:t>
      </w:r>
    </w:p>
    <w:p w:rsidR="008B6689" w:rsidRPr="00BF725C" w:rsidRDefault="008B6689" w:rsidP="008B6689">
      <w:pPr>
        <w:pStyle w:val="ListParagraph"/>
        <w:numPr>
          <w:ilvl w:val="0"/>
          <w:numId w:val="32"/>
        </w:numPr>
        <w:rPr>
          <w:i/>
          <w:sz w:val="20"/>
        </w:rPr>
      </w:pPr>
      <w:r w:rsidRPr="00BF725C">
        <w:rPr>
          <w:i/>
          <w:sz w:val="20"/>
        </w:rPr>
        <w:t xml:space="preserve">By 2020, at least 90% of Year 9 and 10 Maori students engaged in a full time programme at WHS will have achieved at a NQF level 4-6. </w:t>
      </w:r>
    </w:p>
    <w:p w:rsidR="008B6689" w:rsidRPr="00BF725C" w:rsidRDefault="008B6689" w:rsidP="008B6689">
      <w:pPr>
        <w:pStyle w:val="ListParagraph"/>
        <w:numPr>
          <w:ilvl w:val="0"/>
          <w:numId w:val="32"/>
        </w:numPr>
        <w:rPr>
          <w:i/>
          <w:sz w:val="20"/>
        </w:rPr>
      </w:pPr>
      <w:r w:rsidRPr="00BF725C">
        <w:rPr>
          <w:i/>
          <w:sz w:val="20"/>
        </w:rPr>
        <w:t>By 2020, at least 90% OF Year 9-10 Pasifika students engaged in a full time learning programme at WHS will have achieved at a NQF level 4-6.</w:t>
      </w:r>
    </w:p>
    <w:p w:rsidR="008B6689" w:rsidRPr="00BF725C" w:rsidRDefault="008B6689" w:rsidP="008B6689">
      <w:pPr>
        <w:pStyle w:val="ListParagraph"/>
        <w:numPr>
          <w:ilvl w:val="0"/>
          <w:numId w:val="32"/>
        </w:numPr>
        <w:rPr>
          <w:i/>
          <w:sz w:val="20"/>
        </w:rPr>
      </w:pPr>
      <w:r w:rsidRPr="00BF725C">
        <w:rPr>
          <w:i/>
          <w:sz w:val="20"/>
        </w:rPr>
        <w:t>By 2020, (year 7 &amp; 8) 95% of Year 7 and 8 students will be working at or above the “below national achievement level” in writing and reading.</w:t>
      </w:r>
    </w:p>
    <w:p w:rsidR="008B6689" w:rsidRPr="00BF725C" w:rsidRDefault="008B6689" w:rsidP="008B6689">
      <w:pPr>
        <w:pStyle w:val="ListParagraph"/>
        <w:numPr>
          <w:ilvl w:val="0"/>
          <w:numId w:val="32"/>
        </w:numPr>
        <w:rPr>
          <w:i/>
          <w:sz w:val="20"/>
        </w:rPr>
      </w:pPr>
      <w:r w:rsidRPr="00BF725C">
        <w:rPr>
          <w:i/>
          <w:sz w:val="20"/>
        </w:rPr>
        <w:t>By 2020, (Year 7 &amp; 8) 95% of Year 7 and 9 students will be working at or above the “below national achievement” level in numeracy.</w:t>
      </w:r>
    </w:p>
    <w:p w:rsidR="008B6689" w:rsidRPr="00BF725C" w:rsidRDefault="008B6689" w:rsidP="008B6689">
      <w:pPr>
        <w:pStyle w:val="ListParagraph"/>
        <w:numPr>
          <w:ilvl w:val="0"/>
          <w:numId w:val="32"/>
        </w:numPr>
        <w:rPr>
          <w:i/>
          <w:sz w:val="20"/>
        </w:rPr>
      </w:pPr>
      <w:r w:rsidRPr="00BF725C">
        <w:rPr>
          <w:i/>
          <w:sz w:val="20"/>
        </w:rPr>
        <w:t>By 2020, to embed effective targeted programmes for Years 7-8 students who have not achieved at the National Standards for literacy and numeracy of their year level (WaiCol).</w:t>
      </w:r>
    </w:p>
    <w:p w:rsidR="008B6689" w:rsidRPr="00BF725C" w:rsidRDefault="008B6689" w:rsidP="008B6689">
      <w:pPr>
        <w:pStyle w:val="ListParagraph"/>
        <w:numPr>
          <w:ilvl w:val="0"/>
          <w:numId w:val="32"/>
        </w:numPr>
        <w:rPr>
          <w:i/>
          <w:sz w:val="20"/>
        </w:rPr>
      </w:pPr>
      <w:r w:rsidRPr="00BF725C">
        <w:rPr>
          <w:i/>
          <w:sz w:val="20"/>
        </w:rPr>
        <w:t>By 2020, to develop and embed COL (Community of Learning 2017-2020) writing, numeracy, special needs for the benefit of all learners Years 7-13.</w:t>
      </w:r>
    </w:p>
    <w:p w:rsidR="00DE677A" w:rsidRPr="00DE677A" w:rsidRDefault="00DE677A" w:rsidP="00DE677A">
      <w:pPr>
        <w:rPr>
          <w:b/>
          <w:sz w:val="24"/>
        </w:rPr>
      </w:pPr>
      <w:r w:rsidRPr="00DE677A">
        <w:rPr>
          <w:b/>
          <w:sz w:val="24"/>
        </w:rPr>
        <w:t>2. Engaging Families and Communities (Whanaungatanga)</w:t>
      </w:r>
    </w:p>
    <w:p w:rsidR="00DE677A" w:rsidRDefault="00DE677A" w:rsidP="00DE677A">
      <w:pPr>
        <w:pStyle w:val="ListParagraph"/>
        <w:numPr>
          <w:ilvl w:val="0"/>
          <w:numId w:val="35"/>
        </w:numPr>
      </w:pPr>
      <w:r w:rsidRPr="00DE677A">
        <w:t>Strategic Goal – to be more communicative and actively seek opinions with whanau and the wider school community on activities relating to Waiheke High School.</w:t>
      </w:r>
    </w:p>
    <w:p w:rsidR="00DE677A" w:rsidRPr="00DE677A" w:rsidRDefault="00DE677A" w:rsidP="00DE677A">
      <w:pPr>
        <w:ind w:left="360"/>
      </w:pPr>
    </w:p>
    <w:p w:rsidR="008B6689" w:rsidRPr="00AF168B" w:rsidRDefault="00DE677A" w:rsidP="00AF1F4D">
      <w:pPr>
        <w:rPr>
          <w:b/>
          <w:sz w:val="24"/>
        </w:rPr>
      </w:pPr>
      <w:r w:rsidRPr="00AF168B">
        <w:rPr>
          <w:b/>
          <w:sz w:val="24"/>
        </w:rPr>
        <w:lastRenderedPageBreak/>
        <w:t>3. Teaching Practice in the Classroom and beyond (Akoranga)</w:t>
      </w:r>
    </w:p>
    <w:p w:rsidR="00DE677A" w:rsidRDefault="00DE677A" w:rsidP="00DE677A">
      <w:pPr>
        <w:pStyle w:val="ListParagraph"/>
        <w:numPr>
          <w:ilvl w:val="0"/>
          <w:numId w:val="36"/>
        </w:numPr>
      </w:pPr>
      <w:r>
        <w:t>Strategic Goal – develop a PDL programme for increasing achievement in writing from Years 7-13 (WaiCol)</w:t>
      </w:r>
    </w:p>
    <w:p w:rsidR="00DE677A" w:rsidRDefault="00DE677A" w:rsidP="00DE677A">
      <w:pPr>
        <w:pStyle w:val="ListParagraph"/>
        <w:numPr>
          <w:ilvl w:val="0"/>
          <w:numId w:val="36"/>
        </w:numPr>
      </w:pPr>
      <w:r>
        <w:t>Strategic Goal – develop quality of inquiry within appraisal practices (WaiCol)</w:t>
      </w:r>
    </w:p>
    <w:p w:rsidR="00DE677A" w:rsidRDefault="00DE677A" w:rsidP="00DE677A">
      <w:pPr>
        <w:pStyle w:val="ListParagraph"/>
        <w:numPr>
          <w:ilvl w:val="0"/>
          <w:numId w:val="36"/>
        </w:numPr>
      </w:pPr>
      <w:r>
        <w:t>Strategic Goal – develop a culturally responsive programme of Tikanga and Te Reo</w:t>
      </w:r>
      <w:r w:rsidR="00AF168B">
        <w:t xml:space="preserve"> Maori for staff and students in a bicultural setting.</w:t>
      </w:r>
    </w:p>
    <w:p w:rsidR="00A348FE" w:rsidRPr="00AF168B" w:rsidRDefault="00AF168B" w:rsidP="00AF1F4D">
      <w:pPr>
        <w:rPr>
          <w:b/>
          <w:sz w:val="24"/>
        </w:rPr>
      </w:pPr>
      <w:r w:rsidRPr="00AF168B">
        <w:rPr>
          <w:b/>
          <w:sz w:val="24"/>
        </w:rPr>
        <w:t>4. Leading and Managing (Rangitiratanga)</w:t>
      </w:r>
    </w:p>
    <w:p w:rsidR="00AF168B" w:rsidRDefault="00AF168B" w:rsidP="00AF168B">
      <w:pPr>
        <w:pStyle w:val="ListParagraph"/>
        <w:numPr>
          <w:ilvl w:val="0"/>
          <w:numId w:val="37"/>
        </w:numPr>
      </w:pPr>
      <w:r>
        <w:t>Strategic Goal – growing leadership capability across and in school.</w:t>
      </w:r>
    </w:p>
    <w:p w:rsidR="008B6689" w:rsidRPr="00AF168B" w:rsidRDefault="00AF168B" w:rsidP="00A348FE">
      <w:pPr>
        <w:rPr>
          <w:b/>
          <w:sz w:val="24"/>
        </w:rPr>
      </w:pPr>
      <w:r>
        <w:rPr>
          <w:b/>
          <w:sz w:val="24"/>
        </w:rPr>
        <w:t>5. School Culture (Manaakitanga)</w:t>
      </w:r>
    </w:p>
    <w:p w:rsidR="008B6689" w:rsidRDefault="00AF168B" w:rsidP="00AF168B">
      <w:pPr>
        <w:pStyle w:val="ListParagraph"/>
        <w:numPr>
          <w:ilvl w:val="0"/>
          <w:numId w:val="38"/>
        </w:numPr>
      </w:pPr>
      <w:r>
        <w:t>Strategic Goal – to increase number of inter House events.</w:t>
      </w:r>
    </w:p>
    <w:p w:rsidR="00AF168B" w:rsidRPr="00AF168B" w:rsidRDefault="00AF168B" w:rsidP="00AF168B">
      <w:pPr>
        <w:pStyle w:val="ListParagraph"/>
        <w:numPr>
          <w:ilvl w:val="0"/>
          <w:numId w:val="38"/>
        </w:numPr>
      </w:pPr>
      <w:r>
        <w:t>Strategic Goal – to develop student voice in and across the school.</w:t>
      </w:r>
    </w:p>
    <w:p w:rsidR="00AF168B" w:rsidRPr="00AF168B" w:rsidRDefault="00AF168B" w:rsidP="00AF168B">
      <w:pPr>
        <w:rPr>
          <w:b/>
          <w:sz w:val="24"/>
        </w:rPr>
      </w:pPr>
      <w:r w:rsidRPr="00AF168B">
        <w:rPr>
          <w:b/>
          <w:sz w:val="24"/>
        </w:rPr>
        <w:t>6.  Governance (Kawangatanga)</w:t>
      </w:r>
    </w:p>
    <w:p w:rsidR="00AF168B" w:rsidRPr="00AF168B" w:rsidRDefault="00AF168B" w:rsidP="00AF168B">
      <w:pPr>
        <w:pStyle w:val="ListParagraph"/>
        <w:numPr>
          <w:ilvl w:val="0"/>
          <w:numId w:val="39"/>
        </w:numPr>
      </w:pPr>
      <w:r w:rsidRPr="00AF168B">
        <w:t>Strategic Goal – to develop a Fundraising plan</w:t>
      </w:r>
    </w:p>
    <w:p w:rsidR="00AF168B" w:rsidRPr="00AF168B" w:rsidRDefault="00AF168B" w:rsidP="00AF168B">
      <w:pPr>
        <w:pStyle w:val="ListParagraph"/>
        <w:numPr>
          <w:ilvl w:val="0"/>
          <w:numId w:val="39"/>
        </w:numPr>
      </w:pPr>
      <w:r w:rsidRPr="00AF168B">
        <w:t>Strategic Goal – to maintain and develop current BOT policies, procedures and practices</w:t>
      </w:r>
    </w:p>
    <w:p w:rsidR="00AF168B" w:rsidRPr="00AF168B" w:rsidRDefault="00AF168B" w:rsidP="00AF168B">
      <w:pPr>
        <w:pStyle w:val="ListParagraph"/>
        <w:numPr>
          <w:ilvl w:val="0"/>
          <w:numId w:val="39"/>
        </w:numPr>
      </w:pPr>
      <w:r w:rsidRPr="00AF168B">
        <w:t>Strategic Goal – to update and develop through review, school charter, strategic and annual plans</w:t>
      </w:r>
    </w:p>
    <w:p w:rsidR="00AF168B" w:rsidRPr="00AF168B" w:rsidRDefault="00AF168B" w:rsidP="00AF168B">
      <w:pPr>
        <w:rPr>
          <w:sz w:val="24"/>
        </w:rPr>
      </w:pPr>
    </w:p>
    <w:p w:rsidR="00AF168B" w:rsidRDefault="00AF168B" w:rsidP="00A348FE">
      <w:pPr>
        <w:rPr>
          <w:b/>
          <w:sz w:val="32"/>
        </w:rPr>
      </w:pPr>
    </w:p>
    <w:p w:rsidR="00AF168B" w:rsidRDefault="00AF168B" w:rsidP="00A348FE">
      <w:pPr>
        <w:rPr>
          <w:b/>
          <w:sz w:val="32"/>
        </w:rPr>
      </w:pPr>
    </w:p>
    <w:p w:rsidR="00AF168B" w:rsidRDefault="00AF168B" w:rsidP="00A348FE">
      <w:pPr>
        <w:rPr>
          <w:b/>
          <w:sz w:val="32"/>
        </w:rPr>
      </w:pPr>
    </w:p>
    <w:p w:rsidR="00AF168B" w:rsidRDefault="00AF168B" w:rsidP="00A348FE">
      <w:pPr>
        <w:rPr>
          <w:b/>
          <w:sz w:val="32"/>
        </w:rPr>
      </w:pPr>
    </w:p>
    <w:p w:rsidR="00A348FE" w:rsidRPr="005F233C" w:rsidRDefault="00A348FE" w:rsidP="00A348FE">
      <w:pPr>
        <w:rPr>
          <w:b/>
          <w:sz w:val="32"/>
        </w:rPr>
      </w:pPr>
      <w:r w:rsidRPr="005F233C">
        <w:rPr>
          <w:b/>
          <w:sz w:val="32"/>
        </w:rPr>
        <w:lastRenderedPageBreak/>
        <w:t>Guiding Principles</w:t>
      </w:r>
    </w:p>
    <w:p w:rsidR="00A348FE" w:rsidRDefault="00A348FE" w:rsidP="00A348FE">
      <w:pPr>
        <w:rPr>
          <w:sz w:val="32"/>
        </w:rPr>
      </w:pPr>
    </w:p>
    <w:p w:rsidR="00A348FE" w:rsidRDefault="00A348FE" w:rsidP="00A348FE">
      <w:pPr>
        <w:rPr>
          <w:sz w:val="28"/>
        </w:rPr>
      </w:pPr>
      <w:r w:rsidRPr="005F233C">
        <w:rPr>
          <w:sz w:val="32"/>
        </w:rPr>
        <w:t>Success</w:t>
      </w:r>
      <w:r w:rsidRPr="005F233C">
        <w:rPr>
          <w:sz w:val="28"/>
        </w:rPr>
        <w:t xml:space="preserve"> – achieved through personal endeavour inquiry, curiosity, engagement and creativity in curricular and extra-curricular activities.</w:t>
      </w:r>
    </w:p>
    <w:p w:rsidR="00A348FE" w:rsidRPr="005F233C" w:rsidRDefault="00A348FE" w:rsidP="00A348FE">
      <w:pPr>
        <w:rPr>
          <w:sz w:val="28"/>
        </w:rPr>
      </w:pPr>
    </w:p>
    <w:p w:rsidR="00A348FE" w:rsidRDefault="00A348FE" w:rsidP="00A348FE">
      <w:pPr>
        <w:rPr>
          <w:sz w:val="28"/>
        </w:rPr>
      </w:pPr>
      <w:r w:rsidRPr="005F233C">
        <w:rPr>
          <w:sz w:val="32"/>
        </w:rPr>
        <w:t>Leadership</w:t>
      </w:r>
      <w:r w:rsidRPr="005F233C">
        <w:rPr>
          <w:sz w:val="28"/>
        </w:rPr>
        <w:t xml:space="preserve"> – responsibility, self-awareness, participating and contributing respecting others, demonstrating empathy, celebrating cultural di</w:t>
      </w:r>
      <w:r>
        <w:rPr>
          <w:sz w:val="28"/>
        </w:rPr>
        <w:t>versity, collaborating and self-</w:t>
      </w:r>
      <w:r w:rsidRPr="005F233C">
        <w:rPr>
          <w:sz w:val="28"/>
        </w:rPr>
        <w:t>management.</w:t>
      </w:r>
    </w:p>
    <w:p w:rsidR="00A348FE" w:rsidRPr="005F233C" w:rsidRDefault="00A348FE" w:rsidP="00A348FE">
      <w:pPr>
        <w:rPr>
          <w:sz w:val="28"/>
        </w:rPr>
      </w:pPr>
    </w:p>
    <w:p w:rsidR="00A348FE" w:rsidRDefault="00A348FE" w:rsidP="00A348FE">
      <w:pPr>
        <w:rPr>
          <w:sz w:val="28"/>
        </w:rPr>
      </w:pPr>
      <w:r w:rsidRPr="005F233C">
        <w:rPr>
          <w:sz w:val="32"/>
        </w:rPr>
        <w:t>Community</w:t>
      </w:r>
      <w:r w:rsidRPr="005F233C">
        <w:rPr>
          <w:sz w:val="28"/>
        </w:rPr>
        <w:t xml:space="preserve"> – respectful online communication, form class and house participation, school pride, parent forum, community service participation and developing and maintaining partnerships with local businesses and national and international agencies.</w:t>
      </w:r>
    </w:p>
    <w:p w:rsidR="00A348FE" w:rsidRPr="005F233C" w:rsidRDefault="00A348FE" w:rsidP="00A348FE">
      <w:pPr>
        <w:rPr>
          <w:sz w:val="28"/>
        </w:rPr>
      </w:pPr>
    </w:p>
    <w:p w:rsidR="00A348FE" w:rsidRPr="00A348FE" w:rsidRDefault="00A348FE" w:rsidP="00A348FE">
      <w:pPr>
        <w:rPr>
          <w:sz w:val="28"/>
        </w:rPr>
        <w:sectPr w:rsidR="00A348FE" w:rsidRPr="00A348FE" w:rsidSect="001B249D">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283" w:footer="283" w:gutter="0"/>
          <w:cols w:space="708"/>
          <w:titlePg/>
          <w:docGrid w:linePitch="360"/>
        </w:sectPr>
      </w:pPr>
      <w:r w:rsidRPr="005F233C">
        <w:rPr>
          <w:sz w:val="32"/>
        </w:rPr>
        <w:t xml:space="preserve">Operational Quality </w:t>
      </w:r>
      <w:r w:rsidRPr="005F233C">
        <w:rPr>
          <w:sz w:val="28"/>
        </w:rPr>
        <w:t>– improving daily operations to ensure optimum effectiveness and efficiency around school wide systems, sustainability and staff and student safety.</w:t>
      </w:r>
    </w:p>
    <w:p w:rsidR="00430186" w:rsidRPr="00614646" w:rsidRDefault="00430186" w:rsidP="00DA066F">
      <w:pPr>
        <w:spacing w:after="0" w:line="240" w:lineRule="auto"/>
        <w:rPr>
          <w:b/>
          <w:sz w:val="28"/>
        </w:rPr>
      </w:pPr>
      <w:r w:rsidRPr="00614646">
        <w:rPr>
          <w:b/>
          <w:sz w:val="28"/>
        </w:rPr>
        <w:lastRenderedPageBreak/>
        <w:t>Waih</w:t>
      </w:r>
      <w:r w:rsidR="00C21468">
        <w:rPr>
          <w:b/>
          <w:sz w:val="28"/>
        </w:rPr>
        <w:t>eke High School Annual Plan 2018</w:t>
      </w:r>
    </w:p>
    <w:tbl>
      <w:tblPr>
        <w:tblStyle w:val="TableGrid"/>
        <w:tblpPr w:leftFromText="180" w:rightFromText="180" w:vertAnchor="text" w:horzAnchor="margin" w:tblpXSpec="center" w:tblpY="391"/>
        <w:tblW w:w="14850" w:type="dxa"/>
        <w:tblLayout w:type="fixed"/>
        <w:tblLook w:val="04A0" w:firstRow="1" w:lastRow="0" w:firstColumn="1" w:lastColumn="0" w:noHBand="0" w:noVBand="1"/>
      </w:tblPr>
      <w:tblGrid>
        <w:gridCol w:w="6232"/>
        <w:gridCol w:w="1276"/>
        <w:gridCol w:w="1559"/>
        <w:gridCol w:w="5783"/>
      </w:tblGrid>
      <w:tr w:rsidR="00072CE7" w:rsidTr="00A9298E">
        <w:tc>
          <w:tcPr>
            <w:tcW w:w="6232" w:type="dxa"/>
            <w:shd w:val="clear" w:color="auto" w:fill="95B3D7" w:themeFill="accent1" w:themeFillTint="99"/>
          </w:tcPr>
          <w:p w:rsidR="00072CE7" w:rsidRDefault="00072CE7" w:rsidP="00072CE7">
            <w:pPr>
              <w:rPr>
                <w:b/>
                <w:sz w:val="24"/>
                <w:szCs w:val="24"/>
              </w:rPr>
            </w:pPr>
            <w:r w:rsidRPr="00072CE7">
              <w:rPr>
                <w:b/>
                <w:sz w:val="24"/>
                <w:szCs w:val="24"/>
              </w:rPr>
              <w:t>Actions to achieve targets:</w:t>
            </w:r>
          </w:p>
          <w:p w:rsidR="00072CE7" w:rsidRPr="00072CE7" w:rsidRDefault="00072CE7" w:rsidP="00072CE7">
            <w:pPr>
              <w:rPr>
                <w:b/>
                <w:sz w:val="24"/>
                <w:szCs w:val="24"/>
              </w:rPr>
            </w:pPr>
          </w:p>
        </w:tc>
        <w:tc>
          <w:tcPr>
            <w:tcW w:w="1276" w:type="dxa"/>
            <w:shd w:val="clear" w:color="auto" w:fill="95B3D7" w:themeFill="accent1" w:themeFillTint="99"/>
          </w:tcPr>
          <w:p w:rsidR="00072CE7" w:rsidRPr="009F4988" w:rsidRDefault="00072CE7" w:rsidP="00072CE7">
            <w:pPr>
              <w:rPr>
                <w:b/>
              </w:rPr>
            </w:pPr>
            <w:r>
              <w:rPr>
                <w:b/>
              </w:rPr>
              <w:t>Lead By</w:t>
            </w:r>
          </w:p>
        </w:tc>
        <w:tc>
          <w:tcPr>
            <w:tcW w:w="1559" w:type="dxa"/>
            <w:shd w:val="clear" w:color="auto" w:fill="95B3D7" w:themeFill="accent1" w:themeFillTint="99"/>
          </w:tcPr>
          <w:p w:rsidR="00072CE7" w:rsidRPr="009F4988" w:rsidRDefault="00072CE7" w:rsidP="00072CE7">
            <w:pPr>
              <w:rPr>
                <w:b/>
              </w:rPr>
            </w:pPr>
            <w:r>
              <w:rPr>
                <w:b/>
              </w:rPr>
              <w:t>Time Frame</w:t>
            </w:r>
          </w:p>
        </w:tc>
        <w:tc>
          <w:tcPr>
            <w:tcW w:w="5783" w:type="dxa"/>
            <w:shd w:val="clear" w:color="auto" w:fill="95B3D7" w:themeFill="accent1" w:themeFillTint="99"/>
          </w:tcPr>
          <w:p w:rsidR="00072CE7" w:rsidRPr="009F4988" w:rsidRDefault="00072CE7" w:rsidP="00072CE7">
            <w:pPr>
              <w:rPr>
                <w:b/>
              </w:rPr>
            </w:pPr>
            <w:r>
              <w:t xml:space="preserve">   </w:t>
            </w:r>
            <w:r>
              <w:rPr>
                <w:b/>
              </w:rPr>
              <w:t>Actions,  Monitoring,</w:t>
            </w:r>
            <w:r w:rsidRPr="009F4988">
              <w:rPr>
                <w:b/>
              </w:rPr>
              <w:t xml:space="preserve"> </w:t>
            </w:r>
            <w:r>
              <w:rPr>
                <w:b/>
              </w:rPr>
              <w:t xml:space="preserve"> </w:t>
            </w:r>
            <w:r w:rsidRPr="009F4988">
              <w:rPr>
                <w:b/>
              </w:rPr>
              <w:t>Review</w:t>
            </w:r>
            <w:r>
              <w:rPr>
                <w:b/>
              </w:rPr>
              <w:t>, Outcome</w:t>
            </w:r>
          </w:p>
        </w:tc>
      </w:tr>
      <w:tr w:rsidR="00072CE7" w:rsidTr="005D386D">
        <w:tc>
          <w:tcPr>
            <w:tcW w:w="14850" w:type="dxa"/>
            <w:gridSpan w:val="4"/>
            <w:shd w:val="clear" w:color="auto" w:fill="C2D69B" w:themeFill="accent3" w:themeFillTint="99"/>
          </w:tcPr>
          <w:p w:rsidR="00072CE7" w:rsidRPr="00430186" w:rsidRDefault="00072CE7" w:rsidP="00430186">
            <w:pPr>
              <w:pStyle w:val="ListParagraph"/>
              <w:numPr>
                <w:ilvl w:val="0"/>
                <w:numId w:val="21"/>
              </w:numPr>
              <w:rPr>
                <w:b/>
                <w:i/>
                <w:szCs w:val="32"/>
              </w:rPr>
            </w:pPr>
            <w:r w:rsidRPr="00430186">
              <w:rPr>
                <w:b/>
                <w:szCs w:val="32"/>
              </w:rPr>
              <w:t xml:space="preserve">Student Learning : Akoranga </w:t>
            </w:r>
            <w:r w:rsidRPr="00430186">
              <w:rPr>
                <w:b/>
                <w:i/>
                <w:szCs w:val="32"/>
              </w:rPr>
              <w:t>(Practice in the classroom &amp; beyond)</w:t>
            </w:r>
          </w:p>
          <w:p w:rsidR="006350DA" w:rsidRPr="00430186" w:rsidRDefault="006350DA" w:rsidP="00072CE7">
            <w:pPr>
              <w:rPr>
                <w:b/>
              </w:rPr>
            </w:pPr>
          </w:p>
        </w:tc>
      </w:tr>
      <w:tr w:rsidR="00072CE7" w:rsidTr="00A9298E">
        <w:tc>
          <w:tcPr>
            <w:tcW w:w="6232" w:type="dxa"/>
            <w:tcBorders>
              <w:bottom w:val="single" w:sz="4" w:space="0" w:color="auto"/>
            </w:tcBorders>
          </w:tcPr>
          <w:p w:rsidR="00072CE7" w:rsidRDefault="00072CE7" w:rsidP="00072CE7">
            <w:pPr>
              <w:rPr>
                <w:sz w:val="24"/>
              </w:rPr>
            </w:pPr>
            <w:r w:rsidRPr="00072CE7">
              <w:rPr>
                <w:sz w:val="24"/>
              </w:rPr>
              <w:t>To improve or ma</w:t>
            </w:r>
            <w:r>
              <w:rPr>
                <w:sz w:val="24"/>
              </w:rPr>
              <w:t xml:space="preserve">intain NCEA levels at Levels 1, </w:t>
            </w:r>
            <w:r w:rsidRPr="00072CE7">
              <w:rPr>
                <w:sz w:val="24"/>
              </w:rPr>
              <w:t>2, and 3.</w:t>
            </w:r>
          </w:p>
          <w:p w:rsidR="00072CE7" w:rsidRDefault="00072CE7" w:rsidP="00072CE7">
            <w:pPr>
              <w:rPr>
                <w:sz w:val="24"/>
              </w:rPr>
            </w:pPr>
          </w:p>
          <w:tbl>
            <w:tblPr>
              <w:tblStyle w:val="TableGrid"/>
              <w:tblW w:w="6192" w:type="dxa"/>
              <w:tblLayout w:type="fixed"/>
              <w:tblLook w:val="04A0" w:firstRow="1" w:lastRow="0" w:firstColumn="1" w:lastColumn="0" w:noHBand="0" w:noVBand="1"/>
            </w:tblPr>
            <w:tblGrid>
              <w:gridCol w:w="773"/>
              <w:gridCol w:w="775"/>
              <w:gridCol w:w="774"/>
              <w:gridCol w:w="774"/>
              <w:gridCol w:w="774"/>
              <w:gridCol w:w="774"/>
              <w:gridCol w:w="774"/>
              <w:gridCol w:w="774"/>
            </w:tblGrid>
            <w:tr w:rsidR="00C21468" w:rsidTr="00C21468">
              <w:trPr>
                <w:trHeight w:val="300"/>
              </w:trPr>
              <w:tc>
                <w:tcPr>
                  <w:tcW w:w="1548" w:type="dxa"/>
                  <w:gridSpan w:val="2"/>
                  <w:shd w:val="clear" w:color="auto" w:fill="D99594" w:themeFill="accent2" w:themeFillTint="99"/>
                </w:tcPr>
                <w:p w:rsidR="00C21468" w:rsidRDefault="00C21468" w:rsidP="00411A0D">
                  <w:pPr>
                    <w:framePr w:hSpace="180" w:wrap="around" w:vAnchor="text" w:hAnchor="margin" w:xAlign="center" w:y="391"/>
                    <w:jc w:val="center"/>
                    <w:rPr>
                      <w:b/>
                      <w:sz w:val="20"/>
                      <w:szCs w:val="20"/>
                    </w:rPr>
                  </w:pPr>
                  <w:r>
                    <w:rPr>
                      <w:b/>
                      <w:sz w:val="20"/>
                      <w:szCs w:val="20"/>
                    </w:rPr>
                    <w:t>2016 WHS Actual</w:t>
                  </w:r>
                </w:p>
                <w:p w:rsidR="00C21468" w:rsidRPr="005D386D" w:rsidRDefault="00C21468" w:rsidP="00411A0D">
                  <w:pPr>
                    <w:framePr w:hSpace="180" w:wrap="around" w:vAnchor="text" w:hAnchor="margin" w:xAlign="center" w:y="391"/>
                    <w:jc w:val="center"/>
                    <w:rPr>
                      <w:b/>
                      <w:sz w:val="20"/>
                      <w:szCs w:val="20"/>
                    </w:rPr>
                  </w:pPr>
                </w:p>
              </w:tc>
              <w:tc>
                <w:tcPr>
                  <w:tcW w:w="1548" w:type="dxa"/>
                  <w:gridSpan w:val="2"/>
                  <w:shd w:val="clear" w:color="auto" w:fill="D99594" w:themeFill="accent2" w:themeFillTint="99"/>
                </w:tcPr>
                <w:p w:rsidR="00C21468" w:rsidRDefault="00C21468" w:rsidP="00411A0D">
                  <w:pPr>
                    <w:framePr w:hSpace="180" w:wrap="around" w:vAnchor="text" w:hAnchor="margin" w:xAlign="center" w:y="391"/>
                    <w:jc w:val="center"/>
                    <w:rPr>
                      <w:b/>
                      <w:sz w:val="20"/>
                      <w:szCs w:val="20"/>
                    </w:rPr>
                  </w:pPr>
                  <w:r>
                    <w:rPr>
                      <w:b/>
                      <w:sz w:val="20"/>
                      <w:szCs w:val="20"/>
                    </w:rPr>
                    <w:t>2017 WHS</w:t>
                  </w:r>
                </w:p>
                <w:p w:rsidR="00C21468" w:rsidRPr="005D386D" w:rsidRDefault="00C21468" w:rsidP="00411A0D">
                  <w:pPr>
                    <w:framePr w:hSpace="180" w:wrap="around" w:vAnchor="text" w:hAnchor="margin" w:xAlign="center" w:y="391"/>
                    <w:jc w:val="center"/>
                    <w:rPr>
                      <w:b/>
                      <w:sz w:val="20"/>
                      <w:szCs w:val="20"/>
                    </w:rPr>
                  </w:pPr>
                  <w:r>
                    <w:rPr>
                      <w:b/>
                      <w:sz w:val="20"/>
                      <w:szCs w:val="20"/>
                    </w:rPr>
                    <w:t>Target</w:t>
                  </w:r>
                </w:p>
              </w:tc>
              <w:tc>
                <w:tcPr>
                  <w:tcW w:w="1548" w:type="dxa"/>
                  <w:gridSpan w:val="2"/>
                  <w:shd w:val="clear" w:color="auto" w:fill="D99594" w:themeFill="accent2" w:themeFillTint="99"/>
                </w:tcPr>
                <w:p w:rsidR="00C21468" w:rsidRDefault="00C21468" w:rsidP="00411A0D">
                  <w:pPr>
                    <w:framePr w:hSpace="180" w:wrap="around" w:vAnchor="text" w:hAnchor="margin" w:xAlign="center" w:y="391"/>
                    <w:jc w:val="center"/>
                    <w:rPr>
                      <w:b/>
                      <w:sz w:val="20"/>
                      <w:szCs w:val="20"/>
                    </w:rPr>
                  </w:pPr>
                  <w:r>
                    <w:rPr>
                      <w:b/>
                      <w:sz w:val="20"/>
                      <w:szCs w:val="20"/>
                    </w:rPr>
                    <w:t>2017 WHS</w:t>
                  </w:r>
                </w:p>
                <w:p w:rsidR="00C21468" w:rsidRDefault="00C21468" w:rsidP="00411A0D">
                  <w:pPr>
                    <w:framePr w:hSpace="180" w:wrap="around" w:vAnchor="text" w:hAnchor="margin" w:xAlign="center" w:y="391"/>
                    <w:jc w:val="center"/>
                    <w:rPr>
                      <w:b/>
                      <w:sz w:val="20"/>
                      <w:szCs w:val="20"/>
                    </w:rPr>
                  </w:pPr>
                  <w:r>
                    <w:rPr>
                      <w:b/>
                      <w:sz w:val="20"/>
                      <w:szCs w:val="20"/>
                    </w:rPr>
                    <w:t>Actual</w:t>
                  </w:r>
                </w:p>
              </w:tc>
              <w:tc>
                <w:tcPr>
                  <w:tcW w:w="1548" w:type="dxa"/>
                  <w:gridSpan w:val="2"/>
                  <w:shd w:val="clear" w:color="auto" w:fill="D99594" w:themeFill="accent2" w:themeFillTint="99"/>
                </w:tcPr>
                <w:p w:rsidR="00C21468" w:rsidRDefault="00C21468" w:rsidP="00411A0D">
                  <w:pPr>
                    <w:framePr w:hSpace="180" w:wrap="around" w:vAnchor="text" w:hAnchor="margin" w:xAlign="center" w:y="391"/>
                    <w:jc w:val="center"/>
                    <w:rPr>
                      <w:b/>
                      <w:sz w:val="20"/>
                      <w:szCs w:val="20"/>
                      <w:lang w:val="en-US"/>
                    </w:rPr>
                  </w:pPr>
                  <w:r>
                    <w:rPr>
                      <w:b/>
                      <w:sz w:val="20"/>
                      <w:szCs w:val="20"/>
                      <w:lang w:val="en-US"/>
                    </w:rPr>
                    <w:t>2018 WHS</w:t>
                  </w:r>
                </w:p>
                <w:p w:rsidR="00C21468" w:rsidRPr="00C21468" w:rsidRDefault="00C21468" w:rsidP="00411A0D">
                  <w:pPr>
                    <w:framePr w:hSpace="180" w:wrap="around" w:vAnchor="text" w:hAnchor="margin" w:xAlign="center" w:y="391"/>
                    <w:jc w:val="center"/>
                    <w:rPr>
                      <w:b/>
                      <w:sz w:val="20"/>
                      <w:szCs w:val="20"/>
                      <w:lang w:val="en-US"/>
                    </w:rPr>
                  </w:pPr>
                  <w:r>
                    <w:rPr>
                      <w:b/>
                      <w:sz w:val="20"/>
                      <w:szCs w:val="20"/>
                      <w:lang w:val="en-US"/>
                    </w:rPr>
                    <w:t>Target</w:t>
                  </w:r>
                </w:p>
              </w:tc>
            </w:tr>
            <w:tr w:rsidR="001B7BA5" w:rsidTr="001B7BA5">
              <w:trPr>
                <w:trHeight w:val="300"/>
              </w:trPr>
              <w:tc>
                <w:tcPr>
                  <w:tcW w:w="773" w:type="dxa"/>
                </w:tcPr>
                <w:p w:rsidR="001B7BA5" w:rsidRDefault="001B7BA5" w:rsidP="00411A0D">
                  <w:pPr>
                    <w:framePr w:hSpace="180" w:wrap="around" w:vAnchor="text" w:hAnchor="margin" w:xAlign="center" w:y="391"/>
                    <w:rPr>
                      <w:sz w:val="24"/>
                    </w:rPr>
                  </w:pPr>
                  <w:r>
                    <w:rPr>
                      <w:sz w:val="24"/>
                    </w:rPr>
                    <w:t>L1</w:t>
                  </w:r>
                </w:p>
              </w:tc>
              <w:tc>
                <w:tcPr>
                  <w:tcW w:w="775" w:type="dxa"/>
                </w:tcPr>
                <w:p w:rsidR="001B7BA5" w:rsidRPr="005D386D" w:rsidRDefault="001B7BA5" w:rsidP="00411A0D">
                  <w:pPr>
                    <w:framePr w:hSpace="180" w:wrap="around" w:vAnchor="text" w:hAnchor="margin" w:xAlign="center" w:y="391"/>
                  </w:pPr>
                  <w:r>
                    <w:t>93.5</w:t>
                  </w:r>
                  <w:r w:rsidRPr="005D386D">
                    <w:t>%</w:t>
                  </w:r>
                </w:p>
              </w:tc>
              <w:tc>
                <w:tcPr>
                  <w:tcW w:w="774" w:type="dxa"/>
                </w:tcPr>
                <w:p w:rsidR="001B7BA5" w:rsidRDefault="001B7BA5" w:rsidP="00411A0D">
                  <w:pPr>
                    <w:framePr w:hSpace="180" w:wrap="around" w:vAnchor="text" w:hAnchor="margin" w:xAlign="center" w:y="391"/>
                  </w:pPr>
                  <w:r>
                    <w:t>L1</w:t>
                  </w:r>
                </w:p>
              </w:tc>
              <w:tc>
                <w:tcPr>
                  <w:tcW w:w="774" w:type="dxa"/>
                </w:tcPr>
                <w:p w:rsidR="001B7BA5" w:rsidRDefault="001B7BA5" w:rsidP="00411A0D">
                  <w:pPr>
                    <w:framePr w:hSpace="180" w:wrap="around" w:vAnchor="text" w:hAnchor="margin" w:xAlign="center" w:y="391"/>
                  </w:pPr>
                  <w:r>
                    <w:t>90.0%</w:t>
                  </w:r>
                </w:p>
              </w:tc>
              <w:tc>
                <w:tcPr>
                  <w:tcW w:w="774" w:type="dxa"/>
                </w:tcPr>
                <w:p w:rsidR="001B7BA5" w:rsidRDefault="001B7BA5" w:rsidP="00411A0D">
                  <w:pPr>
                    <w:framePr w:hSpace="180" w:wrap="around" w:vAnchor="text" w:hAnchor="margin" w:xAlign="center" w:y="391"/>
                  </w:pPr>
                  <w:r>
                    <w:t>L1</w:t>
                  </w:r>
                </w:p>
              </w:tc>
              <w:tc>
                <w:tcPr>
                  <w:tcW w:w="774" w:type="dxa"/>
                </w:tcPr>
                <w:p w:rsidR="001B7BA5" w:rsidRPr="00250110" w:rsidRDefault="00AF168B" w:rsidP="00411A0D">
                  <w:pPr>
                    <w:framePr w:hSpace="180" w:wrap="around" w:vAnchor="text" w:hAnchor="margin" w:xAlign="center" w:y="391"/>
                    <w:rPr>
                      <w:sz w:val="21"/>
                      <w:szCs w:val="21"/>
                    </w:rPr>
                  </w:pPr>
                  <w:r>
                    <w:rPr>
                      <w:sz w:val="21"/>
                      <w:szCs w:val="21"/>
                    </w:rPr>
                    <w:t>92.6</w:t>
                  </w:r>
                  <w:r w:rsidR="001B7BA5" w:rsidRPr="00250110">
                    <w:rPr>
                      <w:sz w:val="21"/>
                      <w:szCs w:val="21"/>
                    </w:rPr>
                    <w:t>%</w:t>
                  </w:r>
                </w:p>
              </w:tc>
              <w:tc>
                <w:tcPr>
                  <w:tcW w:w="774" w:type="dxa"/>
                </w:tcPr>
                <w:p w:rsidR="001B7BA5" w:rsidRPr="00250110" w:rsidRDefault="001B7BA5" w:rsidP="00411A0D">
                  <w:pPr>
                    <w:framePr w:hSpace="180" w:wrap="around" w:vAnchor="text" w:hAnchor="margin" w:xAlign="center" w:y="391"/>
                    <w:rPr>
                      <w:sz w:val="21"/>
                      <w:szCs w:val="21"/>
                    </w:rPr>
                  </w:pPr>
                  <w:r>
                    <w:rPr>
                      <w:sz w:val="21"/>
                      <w:szCs w:val="21"/>
                    </w:rPr>
                    <w:t>L1</w:t>
                  </w:r>
                </w:p>
              </w:tc>
              <w:tc>
                <w:tcPr>
                  <w:tcW w:w="774" w:type="dxa"/>
                </w:tcPr>
                <w:p w:rsidR="001B7BA5" w:rsidRPr="00250110" w:rsidRDefault="00F22936" w:rsidP="00411A0D">
                  <w:pPr>
                    <w:framePr w:hSpace="180" w:wrap="around" w:vAnchor="text" w:hAnchor="margin" w:xAlign="center" w:y="391"/>
                    <w:rPr>
                      <w:sz w:val="21"/>
                      <w:szCs w:val="21"/>
                    </w:rPr>
                  </w:pPr>
                  <w:r>
                    <w:rPr>
                      <w:sz w:val="21"/>
                      <w:szCs w:val="21"/>
                    </w:rPr>
                    <w:t>93%</w:t>
                  </w:r>
                </w:p>
              </w:tc>
            </w:tr>
            <w:tr w:rsidR="001B7BA5" w:rsidTr="001B7BA5">
              <w:trPr>
                <w:trHeight w:val="300"/>
              </w:trPr>
              <w:tc>
                <w:tcPr>
                  <w:tcW w:w="773" w:type="dxa"/>
                </w:tcPr>
                <w:p w:rsidR="001B7BA5" w:rsidRDefault="001B7BA5" w:rsidP="00411A0D">
                  <w:pPr>
                    <w:framePr w:hSpace="180" w:wrap="around" w:vAnchor="text" w:hAnchor="margin" w:xAlign="center" w:y="391"/>
                    <w:rPr>
                      <w:sz w:val="24"/>
                    </w:rPr>
                  </w:pPr>
                  <w:r>
                    <w:rPr>
                      <w:sz w:val="24"/>
                    </w:rPr>
                    <w:t>L2</w:t>
                  </w:r>
                </w:p>
              </w:tc>
              <w:tc>
                <w:tcPr>
                  <w:tcW w:w="775" w:type="dxa"/>
                </w:tcPr>
                <w:p w:rsidR="001B7BA5" w:rsidRPr="005D386D" w:rsidRDefault="001B7BA5" w:rsidP="00411A0D">
                  <w:pPr>
                    <w:framePr w:hSpace="180" w:wrap="around" w:vAnchor="text" w:hAnchor="margin" w:xAlign="center" w:y="391"/>
                  </w:pPr>
                  <w:r>
                    <w:t>94.2</w:t>
                  </w:r>
                  <w:r w:rsidRPr="005D386D">
                    <w:t>%</w:t>
                  </w:r>
                </w:p>
              </w:tc>
              <w:tc>
                <w:tcPr>
                  <w:tcW w:w="774" w:type="dxa"/>
                </w:tcPr>
                <w:p w:rsidR="001B7BA5" w:rsidRDefault="001B7BA5" w:rsidP="00411A0D">
                  <w:pPr>
                    <w:framePr w:hSpace="180" w:wrap="around" w:vAnchor="text" w:hAnchor="margin" w:xAlign="center" w:y="391"/>
                  </w:pPr>
                  <w:r>
                    <w:t>L2</w:t>
                  </w:r>
                </w:p>
              </w:tc>
              <w:tc>
                <w:tcPr>
                  <w:tcW w:w="774" w:type="dxa"/>
                </w:tcPr>
                <w:p w:rsidR="001B7BA5" w:rsidRDefault="001B7BA5" w:rsidP="00411A0D">
                  <w:pPr>
                    <w:framePr w:hSpace="180" w:wrap="around" w:vAnchor="text" w:hAnchor="margin" w:xAlign="center" w:y="391"/>
                  </w:pPr>
                  <w:r>
                    <w:t>90.0%</w:t>
                  </w:r>
                </w:p>
              </w:tc>
              <w:tc>
                <w:tcPr>
                  <w:tcW w:w="774" w:type="dxa"/>
                </w:tcPr>
                <w:p w:rsidR="001B7BA5" w:rsidRDefault="001B7BA5" w:rsidP="00411A0D">
                  <w:pPr>
                    <w:framePr w:hSpace="180" w:wrap="around" w:vAnchor="text" w:hAnchor="margin" w:xAlign="center" w:y="391"/>
                  </w:pPr>
                  <w:r>
                    <w:t>L2</w:t>
                  </w:r>
                </w:p>
              </w:tc>
              <w:tc>
                <w:tcPr>
                  <w:tcW w:w="774" w:type="dxa"/>
                </w:tcPr>
                <w:p w:rsidR="001B7BA5" w:rsidRPr="00250110" w:rsidRDefault="00AF168B" w:rsidP="00411A0D">
                  <w:pPr>
                    <w:framePr w:hSpace="180" w:wrap="around" w:vAnchor="text" w:hAnchor="margin" w:xAlign="center" w:y="391"/>
                    <w:rPr>
                      <w:sz w:val="21"/>
                      <w:szCs w:val="21"/>
                    </w:rPr>
                  </w:pPr>
                  <w:r>
                    <w:rPr>
                      <w:sz w:val="21"/>
                      <w:szCs w:val="21"/>
                    </w:rPr>
                    <w:t>88.0</w:t>
                  </w:r>
                  <w:r w:rsidR="001B7BA5" w:rsidRPr="00250110">
                    <w:rPr>
                      <w:sz w:val="21"/>
                      <w:szCs w:val="21"/>
                    </w:rPr>
                    <w:t>%</w:t>
                  </w:r>
                </w:p>
              </w:tc>
              <w:tc>
                <w:tcPr>
                  <w:tcW w:w="774" w:type="dxa"/>
                </w:tcPr>
                <w:p w:rsidR="001B7BA5" w:rsidRPr="00250110" w:rsidRDefault="001B7BA5" w:rsidP="00411A0D">
                  <w:pPr>
                    <w:framePr w:hSpace="180" w:wrap="around" w:vAnchor="text" w:hAnchor="margin" w:xAlign="center" w:y="391"/>
                    <w:rPr>
                      <w:sz w:val="21"/>
                      <w:szCs w:val="21"/>
                    </w:rPr>
                  </w:pPr>
                  <w:r>
                    <w:rPr>
                      <w:sz w:val="21"/>
                      <w:szCs w:val="21"/>
                    </w:rPr>
                    <w:t>L2</w:t>
                  </w:r>
                </w:p>
              </w:tc>
              <w:tc>
                <w:tcPr>
                  <w:tcW w:w="774" w:type="dxa"/>
                </w:tcPr>
                <w:p w:rsidR="001B7BA5" w:rsidRPr="00250110" w:rsidRDefault="00F22936" w:rsidP="00411A0D">
                  <w:pPr>
                    <w:framePr w:hSpace="180" w:wrap="around" w:vAnchor="text" w:hAnchor="margin" w:xAlign="center" w:y="391"/>
                    <w:rPr>
                      <w:sz w:val="21"/>
                      <w:szCs w:val="21"/>
                    </w:rPr>
                  </w:pPr>
                  <w:r>
                    <w:rPr>
                      <w:sz w:val="21"/>
                      <w:szCs w:val="21"/>
                    </w:rPr>
                    <w:t>93%</w:t>
                  </w:r>
                </w:p>
              </w:tc>
            </w:tr>
            <w:tr w:rsidR="001B7BA5" w:rsidTr="001B7BA5">
              <w:trPr>
                <w:trHeight w:val="315"/>
              </w:trPr>
              <w:tc>
                <w:tcPr>
                  <w:tcW w:w="773" w:type="dxa"/>
                </w:tcPr>
                <w:p w:rsidR="001B7BA5" w:rsidRDefault="001B7BA5" w:rsidP="00411A0D">
                  <w:pPr>
                    <w:framePr w:hSpace="180" w:wrap="around" w:vAnchor="text" w:hAnchor="margin" w:xAlign="center" w:y="391"/>
                    <w:rPr>
                      <w:sz w:val="24"/>
                    </w:rPr>
                  </w:pPr>
                  <w:r>
                    <w:rPr>
                      <w:sz w:val="24"/>
                    </w:rPr>
                    <w:t>L3</w:t>
                  </w:r>
                </w:p>
              </w:tc>
              <w:tc>
                <w:tcPr>
                  <w:tcW w:w="775" w:type="dxa"/>
                </w:tcPr>
                <w:p w:rsidR="001B7BA5" w:rsidRPr="005D386D" w:rsidRDefault="001B7BA5" w:rsidP="00411A0D">
                  <w:pPr>
                    <w:framePr w:hSpace="180" w:wrap="around" w:vAnchor="text" w:hAnchor="margin" w:xAlign="center" w:y="391"/>
                  </w:pPr>
                  <w:r>
                    <w:t>83.3</w:t>
                  </w:r>
                  <w:r w:rsidRPr="005D386D">
                    <w:t>%</w:t>
                  </w:r>
                </w:p>
              </w:tc>
              <w:tc>
                <w:tcPr>
                  <w:tcW w:w="774" w:type="dxa"/>
                </w:tcPr>
                <w:p w:rsidR="001B7BA5" w:rsidRDefault="001B7BA5" w:rsidP="00411A0D">
                  <w:pPr>
                    <w:framePr w:hSpace="180" w:wrap="around" w:vAnchor="text" w:hAnchor="margin" w:xAlign="center" w:y="391"/>
                  </w:pPr>
                  <w:r>
                    <w:t>L3</w:t>
                  </w:r>
                </w:p>
              </w:tc>
              <w:tc>
                <w:tcPr>
                  <w:tcW w:w="774" w:type="dxa"/>
                </w:tcPr>
                <w:p w:rsidR="001B7BA5" w:rsidRDefault="001B7BA5" w:rsidP="00411A0D">
                  <w:pPr>
                    <w:framePr w:hSpace="180" w:wrap="around" w:vAnchor="text" w:hAnchor="margin" w:xAlign="center" w:y="391"/>
                  </w:pPr>
                  <w:r>
                    <w:t>90.0%</w:t>
                  </w:r>
                </w:p>
              </w:tc>
              <w:tc>
                <w:tcPr>
                  <w:tcW w:w="774" w:type="dxa"/>
                </w:tcPr>
                <w:p w:rsidR="001B7BA5" w:rsidRDefault="001B7BA5" w:rsidP="00411A0D">
                  <w:pPr>
                    <w:framePr w:hSpace="180" w:wrap="around" w:vAnchor="text" w:hAnchor="margin" w:xAlign="center" w:y="391"/>
                  </w:pPr>
                  <w:r>
                    <w:t>L3</w:t>
                  </w:r>
                </w:p>
              </w:tc>
              <w:tc>
                <w:tcPr>
                  <w:tcW w:w="774" w:type="dxa"/>
                </w:tcPr>
                <w:p w:rsidR="001B7BA5" w:rsidRPr="00250110" w:rsidRDefault="00AF168B" w:rsidP="00411A0D">
                  <w:pPr>
                    <w:framePr w:hSpace="180" w:wrap="around" w:vAnchor="text" w:hAnchor="margin" w:xAlign="center" w:y="391"/>
                    <w:rPr>
                      <w:sz w:val="21"/>
                      <w:szCs w:val="21"/>
                    </w:rPr>
                  </w:pPr>
                  <w:r>
                    <w:rPr>
                      <w:sz w:val="21"/>
                      <w:szCs w:val="21"/>
                    </w:rPr>
                    <w:t>83.7</w:t>
                  </w:r>
                  <w:r w:rsidR="001B7BA5" w:rsidRPr="00250110">
                    <w:rPr>
                      <w:sz w:val="21"/>
                      <w:szCs w:val="21"/>
                    </w:rPr>
                    <w:t>%</w:t>
                  </w:r>
                </w:p>
              </w:tc>
              <w:tc>
                <w:tcPr>
                  <w:tcW w:w="774" w:type="dxa"/>
                </w:tcPr>
                <w:p w:rsidR="001B7BA5" w:rsidRPr="00250110" w:rsidRDefault="001B7BA5" w:rsidP="00411A0D">
                  <w:pPr>
                    <w:framePr w:hSpace="180" w:wrap="around" w:vAnchor="text" w:hAnchor="margin" w:xAlign="center" w:y="391"/>
                    <w:rPr>
                      <w:sz w:val="21"/>
                      <w:szCs w:val="21"/>
                    </w:rPr>
                  </w:pPr>
                  <w:r>
                    <w:rPr>
                      <w:sz w:val="21"/>
                      <w:szCs w:val="21"/>
                    </w:rPr>
                    <w:t>L3</w:t>
                  </w:r>
                </w:p>
              </w:tc>
              <w:tc>
                <w:tcPr>
                  <w:tcW w:w="774" w:type="dxa"/>
                </w:tcPr>
                <w:p w:rsidR="001B7BA5" w:rsidRPr="00250110" w:rsidRDefault="00F22936" w:rsidP="00411A0D">
                  <w:pPr>
                    <w:framePr w:hSpace="180" w:wrap="around" w:vAnchor="text" w:hAnchor="margin" w:xAlign="center" w:y="391"/>
                    <w:rPr>
                      <w:sz w:val="21"/>
                      <w:szCs w:val="21"/>
                    </w:rPr>
                  </w:pPr>
                  <w:r>
                    <w:rPr>
                      <w:sz w:val="21"/>
                      <w:szCs w:val="21"/>
                    </w:rPr>
                    <w:t>90%</w:t>
                  </w:r>
                </w:p>
              </w:tc>
            </w:tr>
          </w:tbl>
          <w:p w:rsidR="00430186" w:rsidRPr="00072CE7" w:rsidRDefault="00430186" w:rsidP="00072CE7">
            <w:pPr>
              <w:rPr>
                <w:sz w:val="24"/>
              </w:rPr>
            </w:pPr>
          </w:p>
        </w:tc>
        <w:tc>
          <w:tcPr>
            <w:tcW w:w="1276" w:type="dxa"/>
            <w:tcBorders>
              <w:bottom w:val="single" w:sz="4" w:space="0" w:color="auto"/>
            </w:tcBorders>
          </w:tcPr>
          <w:p w:rsidR="00072CE7" w:rsidRDefault="00072CE7" w:rsidP="00072CE7"/>
          <w:p w:rsidR="00072CE7" w:rsidRDefault="00666B5E" w:rsidP="00072CE7">
            <w:r>
              <w:t>FLs</w:t>
            </w:r>
          </w:p>
          <w:p w:rsidR="00072CE7" w:rsidRDefault="00072CE7" w:rsidP="00072CE7">
            <w:r>
              <w:t>SLT</w:t>
            </w:r>
          </w:p>
          <w:p w:rsidR="00072CE7" w:rsidRDefault="00072CE7" w:rsidP="00072CE7">
            <w:r>
              <w:t>Teachers</w:t>
            </w:r>
          </w:p>
          <w:p w:rsidR="003D5F91" w:rsidRDefault="003D5F91" w:rsidP="00072CE7">
            <w:r>
              <w:t>Deans</w:t>
            </w:r>
          </w:p>
          <w:p w:rsidR="00072CE7" w:rsidRDefault="00072CE7" w:rsidP="00072CE7"/>
          <w:p w:rsidR="00072CE7" w:rsidRDefault="00072CE7" w:rsidP="00072CE7"/>
          <w:p w:rsidR="00072CE7" w:rsidRDefault="00072CE7" w:rsidP="00072CE7"/>
          <w:p w:rsidR="00072CE7" w:rsidRDefault="00072CE7" w:rsidP="00072CE7"/>
          <w:p w:rsidR="00072CE7" w:rsidRDefault="00072CE7" w:rsidP="00072CE7"/>
        </w:tc>
        <w:tc>
          <w:tcPr>
            <w:tcW w:w="1559" w:type="dxa"/>
            <w:tcBorders>
              <w:bottom w:val="single" w:sz="4" w:space="0" w:color="auto"/>
            </w:tcBorders>
          </w:tcPr>
          <w:p w:rsidR="00072CE7" w:rsidRDefault="003D5F91" w:rsidP="00072CE7">
            <w:r>
              <w:t>All Year</w:t>
            </w:r>
          </w:p>
        </w:tc>
        <w:tc>
          <w:tcPr>
            <w:tcW w:w="5783" w:type="dxa"/>
            <w:tcBorders>
              <w:bottom w:val="single" w:sz="4" w:space="0" w:color="auto"/>
            </w:tcBorders>
          </w:tcPr>
          <w:p w:rsidR="00843FF0" w:rsidRDefault="00B81E07" w:rsidP="00C21468">
            <w:r>
              <w:t>On track</w:t>
            </w:r>
          </w:p>
        </w:tc>
      </w:tr>
      <w:tr w:rsidR="00430186" w:rsidTr="00A9298E">
        <w:tc>
          <w:tcPr>
            <w:tcW w:w="6232" w:type="dxa"/>
            <w:tcBorders>
              <w:bottom w:val="nil"/>
            </w:tcBorders>
          </w:tcPr>
          <w:p w:rsidR="005D386D" w:rsidRPr="00250110" w:rsidRDefault="00430186" w:rsidP="00072CE7">
            <w:r w:rsidRPr="00250110">
              <w:t>To improve or maintain NCEA Endorsements at Levels 1, 2 &amp; 3</w:t>
            </w:r>
          </w:p>
        </w:tc>
        <w:tc>
          <w:tcPr>
            <w:tcW w:w="1276" w:type="dxa"/>
            <w:tcBorders>
              <w:bottom w:val="nil"/>
            </w:tcBorders>
          </w:tcPr>
          <w:p w:rsidR="00430186" w:rsidRDefault="000A24A9" w:rsidP="00072CE7">
            <w:r>
              <w:t>FLs</w:t>
            </w:r>
            <w:r w:rsidR="00614646">
              <w:t>, SLT</w:t>
            </w:r>
          </w:p>
          <w:p w:rsidR="00614646" w:rsidRDefault="00614646" w:rsidP="00072CE7">
            <w:r>
              <w:t>Teachers,</w:t>
            </w:r>
          </w:p>
          <w:p w:rsidR="00614646" w:rsidRDefault="00614646" w:rsidP="00072CE7">
            <w:r>
              <w:t>Deans</w:t>
            </w:r>
          </w:p>
        </w:tc>
        <w:tc>
          <w:tcPr>
            <w:tcW w:w="1559" w:type="dxa"/>
            <w:tcBorders>
              <w:bottom w:val="nil"/>
            </w:tcBorders>
          </w:tcPr>
          <w:p w:rsidR="00430186" w:rsidRDefault="00614646" w:rsidP="00072CE7">
            <w:r>
              <w:t>All Year</w:t>
            </w:r>
          </w:p>
        </w:tc>
        <w:tc>
          <w:tcPr>
            <w:tcW w:w="5783" w:type="dxa"/>
            <w:tcBorders>
              <w:bottom w:val="nil"/>
            </w:tcBorders>
          </w:tcPr>
          <w:p w:rsidR="0001090D" w:rsidRDefault="00B81E07" w:rsidP="00072CE7">
            <w:r>
              <w:t>On track</w:t>
            </w:r>
          </w:p>
        </w:tc>
      </w:tr>
      <w:tr w:rsidR="005D386D" w:rsidTr="00614646">
        <w:tc>
          <w:tcPr>
            <w:tcW w:w="14850" w:type="dxa"/>
            <w:gridSpan w:val="4"/>
            <w:tcBorders>
              <w:top w:val="nil"/>
            </w:tcBorders>
          </w:tcPr>
          <w:p w:rsidR="005D386D" w:rsidRDefault="005D386D" w:rsidP="00072CE7"/>
          <w:tbl>
            <w:tblPr>
              <w:tblStyle w:val="TableGrid"/>
              <w:tblW w:w="14815" w:type="dxa"/>
              <w:tblLayout w:type="fixed"/>
              <w:tblLook w:val="04A0" w:firstRow="1" w:lastRow="0" w:firstColumn="1" w:lastColumn="0" w:noHBand="0" w:noVBand="1"/>
            </w:tblPr>
            <w:tblGrid>
              <w:gridCol w:w="1357"/>
              <w:gridCol w:w="2385"/>
              <w:gridCol w:w="2215"/>
              <w:gridCol w:w="2214"/>
              <w:gridCol w:w="2214"/>
              <w:gridCol w:w="2215"/>
              <w:gridCol w:w="2215"/>
            </w:tblGrid>
            <w:tr w:rsidR="00F22936" w:rsidTr="00F22936">
              <w:trPr>
                <w:trHeight w:val="258"/>
              </w:trPr>
              <w:tc>
                <w:tcPr>
                  <w:tcW w:w="14815" w:type="dxa"/>
                  <w:gridSpan w:val="7"/>
                  <w:shd w:val="clear" w:color="auto" w:fill="D99594" w:themeFill="accent2" w:themeFillTint="99"/>
                </w:tcPr>
                <w:p w:rsidR="00F22936" w:rsidRPr="005D386D" w:rsidRDefault="00F22936" w:rsidP="00411A0D">
                  <w:pPr>
                    <w:framePr w:hSpace="180" w:wrap="around" w:vAnchor="text" w:hAnchor="margin" w:xAlign="center" w:y="391"/>
                    <w:jc w:val="center"/>
                    <w:rPr>
                      <w:b/>
                    </w:rPr>
                  </w:pPr>
                  <w:r w:rsidRPr="005D386D">
                    <w:rPr>
                      <w:b/>
                    </w:rPr>
                    <w:t>Endorsed with Merit</w:t>
                  </w:r>
                </w:p>
              </w:tc>
            </w:tr>
            <w:tr w:rsidR="00F22936" w:rsidTr="00F22936">
              <w:trPr>
                <w:trHeight w:val="243"/>
              </w:trPr>
              <w:tc>
                <w:tcPr>
                  <w:tcW w:w="1357" w:type="dxa"/>
                  <w:vMerge w:val="restart"/>
                </w:tcPr>
                <w:p w:rsidR="00F22936" w:rsidRDefault="00F22936" w:rsidP="00411A0D">
                  <w:pPr>
                    <w:framePr w:hSpace="180" w:wrap="around" w:vAnchor="text" w:hAnchor="margin" w:xAlign="center" w:y="391"/>
                    <w:jc w:val="right"/>
                  </w:pPr>
                </w:p>
                <w:p w:rsidR="00F22936" w:rsidRDefault="00F22936" w:rsidP="00411A0D">
                  <w:pPr>
                    <w:framePr w:hSpace="180" w:wrap="around" w:vAnchor="text" w:hAnchor="margin" w:xAlign="center" w:y="391"/>
                    <w:jc w:val="right"/>
                  </w:pPr>
                  <w:r>
                    <w:t>Level 1</w:t>
                  </w:r>
                </w:p>
              </w:tc>
              <w:tc>
                <w:tcPr>
                  <w:tcW w:w="2385" w:type="dxa"/>
                </w:tcPr>
                <w:p w:rsidR="00F22936" w:rsidRPr="00E41AD7" w:rsidRDefault="00F22936" w:rsidP="00411A0D">
                  <w:pPr>
                    <w:framePr w:hSpace="180" w:wrap="around" w:vAnchor="text" w:hAnchor="margin" w:xAlign="center" w:y="391"/>
                    <w:jc w:val="center"/>
                    <w:rPr>
                      <w:b/>
                    </w:rPr>
                  </w:pPr>
                  <w:r w:rsidRPr="00E41AD7">
                    <w:rPr>
                      <w:b/>
                    </w:rPr>
                    <w:t>2014 (Actual)</w:t>
                  </w:r>
                </w:p>
              </w:tc>
              <w:tc>
                <w:tcPr>
                  <w:tcW w:w="2215" w:type="dxa"/>
                </w:tcPr>
                <w:p w:rsidR="00F22936" w:rsidRPr="00E41AD7" w:rsidRDefault="00F22936" w:rsidP="00411A0D">
                  <w:pPr>
                    <w:framePr w:hSpace="180" w:wrap="around" w:vAnchor="text" w:hAnchor="margin" w:xAlign="center" w:y="391"/>
                    <w:jc w:val="center"/>
                    <w:rPr>
                      <w:b/>
                    </w:rPr>
                  </w:pPr>
                  <w:r w:rsidRPr="00E41AD7">
                    <w:rPr>
                      <w:b/>
                    </w:rPr>
                    <w:t>2015 (Actual)</w:t>
                  </w:r>
                </w:p>
              </w:tc>
              <w:tc>
                <w:tcPr>
                  <w:tcW w:w="2214" w:type="dxa"/>
                </w:tcPr>
                <w:p w:rsidR="00F22936" w:rsidRPr="00E41AD7" w:rsidRDefault="00F22936" w:rsidP="00411A0D">
                  <w:pPr>
                    <w:framePr w:hSpace="180" w:wrap="around" w:vAnchor="text" w:hAnchor="margin" w:xAlign="center" w:y="391"/>
                    <w:jc w:val="center"/>
                    <w:rPr>
                      <w:b/>
                    </w:rPr>
                  </w:pPr>
                  <w:r>
                    <w:rPr>
                      <w:b/>
                    </w:rPr>
                    <w:t>2016 (Actual)</w:t>
                  </w:r>
                </w:p>
              </w:tc>
              <w:tc>
                <w:tcPr>
                  <w:tcW w:w="2214" w:type="dxa"/>
                </w:tcPr>
                <w:p w:rsidR="00F22936" w:rsidRPr="00E41AD7" w:rsidRDefault="00F22936" w:rsidP="00411A0D">
                  <w:pPr>
                    <w:framePr w:hSpace="180" w:wrap="around" w:vAnchor="text" w:hAnchor="margin" w:xAlign="center" w:y="391"/>
                    <w:jc w:val="center"/>
                    <w:rPr>
                      <w:b/>
                    </w:rPr>
                  </w:pPr>
                  <w:r>
                    <w:rPr>
                      <w:b/>
                    </w:rPr>
                    <w:t>2017 (Target)</w:t>
                  </w:r>
                </w:p>
              </w:tc>
              <w:tc>
                <w:tcPr>
                  <w:tcW w:w="2215" w:type="dxa"/>
                </w:tcPr>
                <w:p w:rsidR="00F22936" w:rsidRPr="00E41AD7" w:rsidRDefault="00F22936" w:rsidP="00411A0D">
                  <w:pPr>
                    <w:framePr w:hSpace="180" w:wrap="around" w:vAnchor="text" w:hAnchor="margin" w:xAlign="center" w:y="391"/>
                    <w:jc w:val="center"/>
                    <w:rPr>
                      <w:b/>
                    </w:rPr>
                  </w:pPr>
                  <w:r>
                    <w:rPr>
                      <w:b/>
                    </w:rPr>
                    <w:t>2017 (Actual)</w:t>
                  </w:r>
                </w:p>
              </w:tc>
              <w:tc>
                <w:tcPr>
                  <w:tcW w:w="2215" w:type="dxa"/>
                </w:tcPr>
                <w:p w:rsidR="00F22936" w:rsidRDefault="00F22936" w:rsidP="00411A0D">
                  <w:pPr>
                    <w:framePr w:hSpace="180" w:wrap="around" w:vAnchor="text" w:hAnchor="margin" w:xAlign="center" w:y="391"/>
                    <w:jc w:val="center"/>
                    <w:rPr>
                      <w:b/>
                    </w:rPr>
                  </w:pPr>
                  <w:r>
                    <w:rPr>
                      <w:b/>
                    </w:rPr>
                    <w:t>2018 (Target)</w:t>
                  </w:r>
                </w:p>
              </w:tc>
            </w:tr>
            <w:tr w:rsidR="00F22936" w:rsidTr="00F22936">
              <w:trPr>
                <w:trHeight w:val="258"/>
              </w:trPr>
              <w:tc>
                <w:tcPr>
                  <w:tcW w:w="1357" w:type="dxa"/>
                  <w:vMerge/>
                </w:tcPr>
                <w:p w:rsidR="00F22936" w:rsidRDefault="00F22936" w:rsidP="00411A0D">
                  <w:pPr>
                    <w:framePr w:hSpace="180" w:wrap="around" w:vAnchor="text" w:hAnchor="margin" w:xAlign="center" w:y="391"/>
                    <w:jc w:val="right"/>
                  </w:pPr>
                </w:p>
              </w:tc>
              <w:tc>
                <w:tcPr>
                  <w:tcW w:w="2385" w:type="dxa"/>
                </w:tcPr>
                <w:p w:rsidR="00F22936" w:rsidRDefault="00F22936" w:rsidP="00411A0D">
                  <w:pPr>
                    <w:framePr w:hSpace="180" w:wrap="around" w:vAnchor="text" w:hAnchor="margin" w:xAlign="center" w:y="391"/>
                    <w:jc w:val="center"/>
                  </w:pPr>
                  <w:r>
                    <w:t>48.3%</w:t>
                  </w:r>
                </w:p>
              </w:tc>
              <w:tc>
                <w:tcPr>
                  <w:tcW w:w="2215" w:type="dxa"/>
                </w:tcPr>
                <w:p w:rsidR="00F22936" w:rsidRDefault="00F22936" w:rsidP="00411A0D">
                  <w:pPr>
                    <w:framePr w:hSpace="180" w:wrap="around" w:vAnchor="text" w:hAnchor="margin" w:xAlign="center" w:y="391"/>
                    <w:jc w:val="center"/>
                  </w:pPr>
                  <w:r>
                    <w:t>30.6%</w:t>
                  </w:r>
                </w:p>
              </w:tc>
              <w:tc>
                <w:tcPr>
                  <w:tcW w:w="2214" w:type="dxa"/>
                </w:tcPr>
                <w:p w:rsidR="00F22936" w:rsidRDefault="00F22936" w:rsidP="00411A0D">
                  <w:pPr>
                    <w:framePr w:hSpace="180" w:wrap="around" w:vAnchor="text" w:hAnchor="margin" w:xAlign="center" w:y="391"/>
                    <w:jc w:val="center"/>
                  </w:pPr>
                  <w:r>
                    <w:t>39%</w:t>
                  </w:r>
                </w:p>
              </w:tc>
              <w:tc>
                <w:tcPr>
                  <w:tcW w:w="2214" w:type="dxa"/>
                </w:tcPr>
                <w:p w:rsidR="00F22936" w:rsidRDefault="00F22936" w:rsidP="00411A0D">
                  <w:pPr>
                    <w:framePr w:hSpace="180" w:wrap="around" w:vAnchor="text" w:hAnchor="margin" w:xAlign="center" w:y="391"/>
                    <w:jc w:val="center"/>
                  </w:pPr>
                  <w:r>
                    <w:t>43%</w:t>
                  </w:r>
                </w:p>
              </w:tc>
              <w:tc>
                <w:tcPr>
                  <w:tcW w:w="2215" w:type="dxa"/>
                </w:tcPr>
                <w:p w:rsidR="00F22936" w:rsidRDefault="00F22936" w:rsidP="00411A0D">
                  <w:pPr>
                    <w:framePr w:hSpace="180" w:wrap="around" w:vAnchor="text" w:hAnchor="margin" w:xAlign="center" w:y="391"/>
                    <w:jc w:val="center"/>
                  </w:pPr>
                  <w:r>
                    <w:t>51%</w:t>
                  </w:r>
                </w:p>
              </w:tc>
              <w:tc>
                <w:tcPr>
                  <w:tcW w:w="2215" w:type="dxa"/>
                </w:tcPr>
                <w:p w:rsidR="00F22936" w:rsidRDefault="00F22936" w:rsidP="00411A0D">
                  <w:pPr>
                    <w:framePr w:hSpace="180" w:wrap="around" w:vAnchor="text" w:hAnchor="margin" w:xAlign="center" w:y="391"/>
                    <w:jc w:val="center"/>
                  </w:pPr>
                  <w:r>
                    <w:t>52%</w:t>
                  </w:r>
                </w:p>
              </w:tc>
            </w:tr>
            <w:tr w:rsidR="00F22936" w:rsidTr="00F22936">
              <w:trPr>
                <w:trHeight w:val="243"/>
              </w:trPr>
              <w:tc>
                <w:tcPr>
                  <w:tcW w:w="1357" w:type="dxa"/>
                </w:tcPr>
                <w:p w:rsidR="00F22936" w:rsidRDefault="00F22936" w:rsidP="00411A0D">
                  <w:pPr>
                    <w:framePr w:hSpace="180" w:wrap="around" w:vAnchor="text" w:hAnchor="margin" w:xAlign="center" w:y="391"/>
                    <w:jc w:val="right"/>
                  </w:pPr>
                  <w:r>
                    <w:t>Level 2</w:t>
                  </w:r>
                </w:p>
              </w:tc>
              <w:tc>
                <w:tcPr>
                  <w:tcW w:w="2385" w:type="dxa"/>
                </w:tcPr>
                <w:p w:rsidR="00F22936" w:rsidRDefault="00F22936" w:rsidP="00411A0D">
                  <w:pPr>
                    <w:framePr w:hSpace="180" w:wrap="around" w:vAnchor="text" w:hAnchor="margin" w:xAlign="center" w:y="391"/>
                    <w:jc w:val="center"/>
                  </w:pPr>
                  <w:r>
                    <w:t>22.6%</w:t>
                  </w:r>
                </w:p>
              </w:tc>
              <w:tc>
                <w:tcPr>
                  <w:tcW w:w="2215" w:type="dxa"/>
                </w:tcPr>
                <w:p w:rsidR="00F22936" w:rsidRDefault="00F22936" w:rsidP="00411A0D">
                  <w:pPr>
                    <w:framePr w:hSpace="180" w:wrap="around" w:vAnchor="text" w:hAnchor="margin" w:xAlign="center" w:y="391"/>
                    <w:jc w:val="center"/>
                  </w:pPr>
                  <w:r>
                    <w:t>33.3%</w:t>
                  </w:r>
                </w:p>
              </w:tc>
              <w:tc>
                <w:tcPr>
                  <w:tcW w:w="2214" w:type="dxa"/>
                </w:tcPr>
                <w:p w:rsidR="00F22936" w:rsidRDefault="00F22936" w:rsidP="00411A0D">
                  <w:pPr>
                    <w:framePr w:hSpace="180" w:wrap="around" w:vAnchor="text" w:hAnchor="margin" w:xAlign="center" w:y="391"/>
                    <w:jc w:val="center"/>
                  </w:pPr>
                  <w:r>
                    <w:t>24%</w:t>
                  </w:r>
                </w:p>
              </w:tc>
              <w:tc>
                <w:tcPr>
                  <w:tcW w:w="2214" w:type="dxa"/>
                </w:tcPr>
                <w:p w:rsidR="00F22936" w:rsidRDefault="00F22936" w:rsidP="00411A0D">
                  <w:pPr>
                    <w:framePr w:hSpace="180" w:wrap="around" w:vAnchor="text" w:hAnchor="margin" w:xAlign="center" w:y="391"/>
                    <w:jc w:val="center"/>
                  </w:pPr>
                  <w:r>
                    <w:t>28%</w:t>
                  </w:r>
                </w:p>
              </w:tc>
              <w:tc>
                <w:tcPr>
                  <w:tcW w:w="2215" w:type="dxa"/>
                </w:tcPr>
                <w:p w:rsidR="00F22936" w:rsidRDefault="00F22936" w:rsidP="00411A0D">
                  <w:pPr>
                    <w:framePr w:hSpace="180" w:wrap="around" w:vAnchor="text" w:hAnchor="margin" w:xAlign="center" w:y="391"/>
                    <w:jc w:val="center"/>
                  </w:pPr>
                  <w:r>
                    <w:t>36%</w:t>
                  </w:r>
                </w:p>
              </w:tc>
              <w:tc>
                <w:tcPr>
                  <w:tcW w:w="2215" w:type="dxa"/>
                </w:tcPr>
                <w:p w:rsidR="00F22936" w:rsidRDefault="00F22936" w:rsidP="00411A0D">
                  <w:pPr>
                    <w:framePr w:hSpace="180" w:wrap="around" w:vAnchor="text" w:hAnchor="margin" w:xAlign="center" w:y="391"/>
                    <w:jc w:val="center"/>
                  </w:pPr>
                  <w:r>
                    <w:t>40%</w:t>
                  </w:r>
                </w:p>
              </w:tc>
            </w:tr>
            <w:tr w:rsidR="00F22936" w:rsidTr="00F22936">
              <w:trPr>
                <w:trHeight w:val="272"/>
              </w:trPr>
              <w:tc>
                <w:tcPr>
                  <w:tcW w:w="1357" w:type="dxa"/>
                </w:tcPr>
                <w:p w:rsidR="00F22936" w:rsidRDefault="00F22936" w:rsidP="00411A0D">
                  <w:pPr>
                    <w:framePr w:hSpace="180" w:wrap="around" w:vAnchor="text" w:hAnchor="margin" w:xAlign="center" w:y="391"/>
                    <w:jc w:val="right"/>
                  </w:pPr>
                  <w:r>
                    <w:t>Level 3</w:t>
                  </w:r>
                </w:p>
              </w:tc>
              <w:tc>
                <w:tcPr>
                  <w:tcW w:w="2385" w:type="dxa"/>
                </w:tcPr>
                <w:p w:rsidR="00F22936" w:rsidRDefault="00F22936" w:rsidP="00411A0D">
                  <w:pPr>
                    <w:framePr w:hSpace="180" w:wrap="around" w:vAnchor="text" w:hAnchor="margin" w:xAlign="center" w:y="391"/>
                    <w:jc w:val="center"/>
                  </w:pPr>
                  <w:r>
                    <w:t>28.8%</w:t>
                  </w:r>
                </w:p>
              </w:tc>
              <w:tc>
                <w:tcPr>
                  <w:tcW w:w="2215" w:type="dxa"/>
                </w:tcPr>
                <w:p w:rsidR="00F22936" w:rsidRDefault="00F22936" w:rsidP="00411A0D">
                  <w:pPr>
                    <w:framePr w:hSpace="180" w:wrap="around" w:vAnchor="text" w:hAnchor="margin" w:xAlign="center" w:y="391"/>
                    <w:jc w:val="center"/>
                  </w:pPr>
                  <w:r>
                    <w:t>20.0%</w:t>
                  </w:r>
                </w:p>
              </w:tc>
              <w:tc>
                <w:tcPr>
                  <w:tcW w:w="2214" w:type="dxa"/>
                </w:tcPr>
                <w:p w:rsidR="00F22936" w:rsidRDefault="00F22936" w:rsidP="00411A0D">
                  <w:pPr>
                    <w:framePr w:hSpace="180" w:wrap="around" w:vAnchor="text" w:hAnchor="margin" w:xAlign="center" w:y="391"/>
                    <w:jc w:val="center"/>
                  </w:pPr>
                  <w:r>
                    <w:t>31%</w:t>
                  </w:r>
                </w:p>
              </w:tc>
              <w:tc>
                <w:tcPr>
                  <w:tcW w:w="2214" w:type="dxa"/>
                </w:tcPr>
                <w:p w:rsidR="00F22936" w:rsidRDefault="00F22936" w:rsidP="00411A0D">
                  <w:pPr>
                    <w:framePr w:hSpace="180" w:wrap="around" w:vAnchor="text" w:hAnchor="margin" w:xAlign="center" w:y="391"/>
                    <w:jc w:val="center"/>
                  </w:pPr>
                  <w:r>
                    <w:t>30%</w:t>
                  </w:r>
                </w:p>
              </w:tc>
              <w:tc>
                <w:tcPr>
                  <w:tcW w:w="2215" w:type="dxa"/>
                </w:tcPr>
                <w:p w:rsidR="00F22936" w:rsidRDefault="00F22936" w:rsidP="00411A0D">
                  <w:pPr>
                    <w:framePr w:hSpace="180" w:wrap="around" w:vAnchor="text" w:hAnchor="margin" w:xAlign="center" w:y="391"/>
                    <w:jc w:val="center"/>
                  </w:pPr>
                  <w:r>
                    <w:t>36%</w:t>
                  </w:r>
                </w:p>
              </w:tc>
              <w:tc>
                <w:tcPr>
                  <w:tcW w:w="2215" w:type="dxa"/>
                </w:tcPr>
                <w:p w:rsidR="00F22936" w:rsidRDefault="00F22936" w:rsidP="00411A0D">
                  <w:pPr>
                    <w:framePr w:hSpace="180" w:wrap="around" w:vAnchor="text" w:hAnchor="margin" w:xAlign="center" w:y="391"/>
                    <w:jc w:val="center"/>
                  </w:pPr>
                  <w:r>
                    <w:t>40%</w:t>
                  </w:r>
                </w:p>
              </w:tc>
            </w:tr>
          </w:tbl>
          <w:p w:rsidR="005D386D" w:rsidRDefault="005D386D" w:rsidP="00072CE7"/>
          <w:tbl>
            <w:tblPr>
              <w:tblStyle w:val="TableGrid"/>
              <w:tblW w:w="14879" w:type="dxa"/>
              <w:tblLayout w:type="fixed"/>
              <w:tblLook w:val="04A0" w:firstRow="1" w:lastRow="0" w:firstColumn="1" w:lastColumn="0" w:noHBand="0" w:noVBand="1"/>
            </w:tblPr>
            <w:tblGrid>
              <w:gridCol w:w="1413"/>
              <w:gridCol w:w="2410"/>
              <w:gridCol w:w="2268"/>
              <w:gridCol w:w="2126"/>
              <w:gridCol w:w="2126"/>
              <w:gridCol w:w="2268"/>
              <w:gridCol w:w="2268"/>
            </w:tblGrid>
            <w:tr w:rsidR="00F22936" w:rsidTr="00F22936">
              <w:trPr>
                <w:trHeight w:val="267"/>
              </w:trPr>
              <w:tc>
                <w:tcPr>
                  <w:tcW w:w="14879" w:type="dxa"/>
                  <w:gridSpan w:val="7"/>
                  <w:shd w:val="clear" w:color="auto" w:fill="D99594" w:themeFill="accent2" w:themeFillTint="99"/>
                </w:tcPr>
                <w:p w:rsidR="00F22936" w:rsidRDefault="00F22936" w:rsidP="00411A0D">
                  <w:pPr>
                    <w:framePr w:hSpace="180" w:wrap="around" w:vAnchor="text" w:hAnchor="margin" w:xAlign="center" w:y="391"/>
                    <w:jc w:val="center"/>
                    <w:rPr>
                      <w:b/>
                    </w:rPr>
                  </w:pPr>
                  <w:r>
                    <w:rPr>
                      <w:b/>
                    </w:rPr>
                    <w:t>Endorsed with Excellence</w:t>
                  </w:r>
                </w:p>
              </w:tc>
            </w:tr>
            <w:tr w:rsidR="00F22936" w:rsidTr="00F22936">
              <w:trPr>
                <w:trHeight w:val="252"/>
              </w:trPr>
              <w:tc>
                <w:tcPr>
                  <w:tcW w:w="1413" w:type="dxa"/>
                  <w:vMerge w:val="restart"/>
                </w:tcPr>
                <w:p w:rsidR="00F22936" w:rsidRDefault="00F22936" w:rsidP="00411A0D">
                  <w:pPr>
                    <w:framePr w:hSpace="180" w:wrap="around" w:vAnchor="text" w:hAnchor="margin" w:xAlign="center" w:y="391"/>
                    <w:jc w:val="right"/>
                  </w:pPr>
                </w:p>
                <w:p w:rsidR="00F22936" w:rsidRDefault="00F22936" w:rsidP="00411A0D">
                  <w:pPr>
                    <w:framePr w:hSpace="180" w:wrap="around" w:vAnchor="text" w:hAnchor="margin" w:xAlign="center" w:y="391"/>
                    <w:jc w:val="right"/>
                  </w:pPr>
                  <w:r>
                    <w:t>Level 1</w:t>
                  </w:r>
                </w:p>
              </w:tc>
              <w:tc>
                <w:tcPr>
                  <w:tcW w:w="2410" w:type="dxa"/>
                </w:tcPr>
                <w:p w:rsidR="00F22936" w:rsidRPr="00E41AD7" w:rsidRDefault="00F22936" w:rsidP="00411A0D">
                  <w:pPr>
                    <w:framePr w:hSpace="180" w:wrap="around" w:vAnchor="text" w:hAnchor="margin" w:xAlign="center" w:y="391"/>
                    <w:jc w:val="center"/>
                    <w:rPr>
                      <w:b/>
                    </w:rPr>
                  </w:pPr>
                  <w:r w:rsidRPr="00E41AD7">
                    <w:rPr>
                      <w:b/>
                    </w:rPr>
                    <w:t>2014 (Actual)</w:t>
                  </w:r>
                </w:p>
              </w:tc>
              <w:tc>
                <w:tcPr>
                  <w:tcW w:w="2268" w:type="dxa"/>
                </w:tcPr>
                <w:p w:rsidR="00F22936" w:rsidRPr="00E41AD7" w:rsidRDefault="00F22936" w:rsidP="00411A0D">
                  <w:pPr>
                    <w:framePr w:hSpace="180" w:wrap="around" w:vAnchor="text" w:hAnchor="margin" w:xAlign="center" w:y="391"/>
                    <w:jc w:val="center"/>
                    <w:rPr>
                      <w:b/>
                    </w:rPr>
                  </w:pPr>
                  <w:r w:rsidRPr="00E41AD7">
                    <w:rPr>
                      <w:b/>
                    </w:rPr>
                    <w:t>2015 (Actual)</w:t>
                  </w:r>
                </w:p>
              </w:tc>
              <w:tc>
                <w:tcPr>
                  <w:tcW w:w="2126" w:type="dxa"/>
                </w:tcPr>
                <w:p w:rsidR="00F22936" w:rsidRPr="00E41AD7" w:rsidRDefault="00F22936" w:rsidP="00411A0D">
                  <w:pPr>
                    <w:framePr w:hSpace="180" w:wrap="around" w:vAnchor="text" w:hAnchor="margin" w:xAlign="center" w:y="391"/>
                    <w:jc w:val="center"/>
                    <w:rPr>
                      <w:b/>
                    </w:rPr>
                  </w:pPr>
                  <w:r>
                    <w:rPr>
                      <w:b/>
                    </w:rPr>
                    <w:t>2016 (Actual)</w:t>
                  </w:r>
                </w:p>
              </w:tc>
              <w:tc>
                <w:tcPr>
                  <w:tcW w:w="2126" w:type="dxa"/>
                </w:tcPr>
                <w:p w:rsidR="00F22936" w:rsidRPr="00E41AD7" w:rsidRDefault="00F22936" w:rsidP="00411A0D">
                  <w:pPr>
                    <w:framePr w:hSpace="180" w:wrap="around" w:vAnchor="text" w:hAnchor="margin" w:xAlign="center" w:y="391"/>
                    <w:jc w:val="center"/>
                    <w:rPr>
                      <w:b/>
                    </w:rPr>
                  </w:pPr>
                  <w:r>
                    <w:rPr>
                      <w:b/>
                    </w:rPr>
                    <w:t>2017 (Target)</w:t>
                  </w:r>
                </w:p>
              </w:tc>
              <w:tc>
                <w:tcPr>
                  <w:tcW w:w="2268" w:type="dxa"/>
                </w:tcPr>
                <w:p w:rsidR="00F22936" w:rsidRPr="00E41AD7" w:rsidRDefault="00F22936" w:rsidP="00411A0D">
                  <w:pPr>
                    <w:framePr w:hSpace="180" w:wrap="around" w:vAnchor="text" w:hAnchor="margin" w:xAlign="center" w:y="391"/>
                    <w:jc w:val="center"/>
                    <w:rPr>
                      <w:b/>
                    </w:rPr>
                  </w:pPr>
                  <w:r>
                    <w:rPr>
                      <w:b/>
                    </w:rPr>
                    <w:t>2017 (Actual)</w:t>
                  </w:r>
                </w:p>
              </w:tc>
              <w:tc>
                <w:tcPr>
                  <w:tcW w:w="2268" w:type="dxa"/>
                </w:tcPr>
                <w:p w:rsidR="00F22936" w:rsidRDefault="00F22936" w:rsidP="00411A0D">
                  <w:pPr>
                    <w:framePr w:hSpace="180" w:wrap="around" w:vAnchor="text" w:hAnchor="margin" w:xAlign="center" w:y="391"/>
                    <w:jc w:val="center"/>
                    <w:rPr>
                      <w:b/>
                    </w:rPr>
                  </w:pPr>
                  <w:r>
                    <w:rPr>
                      <w:b/>
                    </w:rPr>
                    <w:t>2018 (Target)</w:t>
                  </w:r>
                </w:p>
              </w:tc>
            </w:tr>
            <w:tr w:rsidR="00F22936" w:rsidTr="00F22936">
              <w:trPr>
                <w:trHeight w:val="267"/>
              </w:trPr>
              <w:tc>
                <w:tcPr>
                  <w:tcW w:w="1413" w:type="dxa"/>
                  <w:vMerge/>
                </w:tcPr>
                <w:p w:rsidR="00F22936" w:rsidRDefault="00F22936" w:rsidP="00411A0D">
                  <w:pPr>
                    <w:framePr w:hSpace="180" w:wrap="around" w:vAnchor="text" w:hAnchor="margin" w:xAlign="center" w:y="391"/>
                    <w:jc w:val="right"/>
                  </w:pPr>
                </w:p>
              </w:tc>
              <w:tc>
                <w:tcPr>
                  <w:tcW w:w="2410" w:type="dxa"/>
                </w:tcPr>
                <w:p w:rsidR="00F22936" w:rsidRDefault="00F22936" w:rsidP="00411A0D">
                  <w:pPr>
                    <w:framePr w:hSpace="180" w:wrap="around" w:vAnchor="text" w:hAnchor="margin" w:xAlign="center" w:y="391"/>
                    <w:jc w:val="center"/>
                  </w:pPr>
                  <w:r>
                    <w:t>15.5%</w:t>
                  </w:r>
                </w:p>
              </w:tc>
              <w:tc>
                <w:tcPr>
                  <w:tcW w:w="2268" w:type="dxa"/>
                </w:tcPr>
                <w:p w:rsidR="00F22936" w:rsidRDefault="00F22936" w:rsidP="00411A0D">
                  <w:pPr>
                    <w:framePr w:hSpace="180" w:wrap="around" w:vAnchor="text" w:hAnchor="margin" w:xAlign="center" w:y="391"/>
                    <w:jc w:val="center"/>
                  </w:pPr>
                  <w:r>
                    <w:t>19.4%</w:t>
                  </w:r>
                </w:p>
              </w:tc>
              <w:tc>
                <w:tcPr>
                  <w:tcW w:w="2126" w:type="dxa"/>
                </w:tcPr>
                <w:p w:rsidR="00F22936" w:rsidRDefault="00F22936" w:rsidP="00411A0D">
                  <w:pPr>
                    <w:framePr w:hSpace="180" w:wrap="around" w:vAnchor="text" w:hAnchor="margin" w:xAlign="center" w:y="391"/>
                    <w:jc w:val="center"/>
                  </w:pPr>
                  <w:r>
                    <w:t>20%</w:t>
                  </w:r>
                </w:p>
              </w:tc>
              <w:tc>
                <w:tcPr>
                  <w:tcW w:w="2126" w:type="dxa"/>
                </w:tcPr>
                <w:p w:rsidR="00F22936" w:rsidRDefault="00F22936" w:rsidP="00411A0D">
                  <w:pPr>
                    <w:framePr w:hSpace="180" w:wrap="around" w:vAnchor="text" w:hAnchor="margin" w:xAlign="center" w:y="391"/>
                    <w:jc w:val="center"/>
                  </w:pPr>
                  <w:r>
                    <w:t>20%</w:t>
                  </w:r>
                </w:p>
              </w:tc>
              <w:tc>
                <w:tcPr>
                  <w:tcW w:w="2268" w:type="dxa"/>
                </w:tcPr>
                <w:p w:rsidR="00F22936" w:rsidRDefault="00F22936" w:rsidP="00411A0D">
                  <w:pPr>
                    <w:framePr w:hSpace="180" w:wrap="around" w:vAnchor="text" w:hAnchor="margin" w:xAlign="center" w:y="391"/>
                    <w:jc w:val="center"/>
                  </w:pPr>
                  <w:r>
                    <w:t>24%</w:t>
                  </w:r>
                </w:p>
              </w:tc>
              <w:tc>
                <w:tcPr>
                  <w:tcW w:w="2268" w:type="dxa"/>
                </w:tcPr>
                <w:p w:rsidR="00F22936" w:rsidRDefault="00F22936" w:rsidP="00411A0D">
                  <w:pPr>
                    <w:framePr w:hSpace="180" w:wrap="around" w:vAnchor="text" w:hAnchor="margin" w:xAlign="center" w:y="391"/>
                    <w:jc w:val="center"/>
                  </w:pPr>
                  <w:r>
                    <w:t>25%</w:t>
                  </w:r>
                </w:p>
              </w:tc>
            </w:tr>
            <w:tr w:rsidR="00F22936" w:rsidTr="00F22936">
              <w:trPr>
                <w:trHeight w:val="252"/>
              </w:trPr>
              <w:tc>
                <w:tcPr>
                  <w:tcW w:w="1413" w:type="dxa"/>
                </w:tcPr>
                <w:p w:rsidR="00F22936" w:rsidRDefault="00F22936" w:rsidP="00411A0D">
                  <w:pPr>
                    <w:framePr w:hSpace="180" w:wrap="around" w:vAnchor="text" w:hAnchor="margin" w:xAlign="center" w:y="391"/>
                    <w:jc w:val="right"/>
                  </w:pPr>
                  <w:r>
                    <w:t>Level 2</w:t>
                  </w:r>
                </w:p>
              </w:tc>
              <w:tc>
                <w:tcPr>
                  <w:tcW w:w="2410" w:type="dxa"/>
                </w:tcPr>
                <w:p w:rsidR="00F22936" w:rsidRDefault="00F22936" w:rsidP="00411A0D">
                  <w:pPr>
                    <w:framePr w:hSpace="180" w:wrap="around" w:vAnchor="text" w:hAnchor="margin" w:xAlign="center" w:y="391"/>
                    <w:jc w:val="center"/>
                  </w:pPr>
                  <w:r>
                    <w:t>14.5%</w:t>
                  </w:r>
                </w:p>
              </w:tc>
              <w:tc>
                <w:tcPr>
                  <w:tcW w:w="2268" w:type="dxa"/>
                </w:tcPr>
                <w:p w:rsidR="00F22936" w:rsidRDefault="00F22936" w:rsidP="00411A0D">
                  <w:pPr>
                    <w:framePr w:hSpace="180" w:wrap="around" w:vAnchor="text" w:hAnchor="margin" w:xAlign="center" w:y="391"/>
                    <w:jc w:val="center"/>
                  </w:pPr>
                  <w:r>
                    <w:t>9.3%</w:t>
                  </w:r>
                </w:p>
              </w:tc>
              <w:tc>
                <w:tcPr>
                  <w:tcW w:w="2126" w:type="dxa"/>
                </w:tcPr>
                <w:p w:rsidR="00F22936" w:rsidRDefault="00F22936" w:rsidP="00411A0D">
                  <w:pPr>
                    <w:framePr w:hSpace="180" w:wrap="around" w:vAnchor="text" w:hAnchor="margin" w:xAlign="center" w:y="391"/>
                    <w:jc w:val="center"/>
                  </w:pPr>
                  <w:r>
                    <w:t>20%</w:t>
                  </w:r>
                </w:p>
              </w:tc>
              <w:tc>
                <w:tcPr>
                  <w:tcW w:w="2126" w:type="dxa"/>
                </w:tcPr>
                <w:p w:rsidR="00F22936" w:rsidRDefault="00F22936" w:rsidP="00411A0D">
                  <w:pPr>
                    <w:framePr w:hSpace="180" w:wrap="around" w:vAnchor="text" w:hAnchor="margin" w:xAlign="center" w:y="391"/>
                    <w:jc w:val="center"/>
                  </w:pPr>
                  <w:r>
                    <w:t>20%</w:t>
                  </w:r>
                </w:p>
              </w:tc>
              <w:tc>
                <w:tcPr>
                  <w:tcW w:w="2268" w:type="dxa"/>
                </w:tcPr>
                <w:p w:rsidR="00F22936" w:rsidRDefault="00F22936" w:rsidP="00411A0D">
                  <w:pPr>
                    <w:framePr w:hSpace="180" w:wrap="around" w:vAnchor="text" w:hAnchor="margin" w:xAlign="center" w:y="391"/>
                    <w:jc w:val="center"/>
                  </w:pPr>
                  <w:r>
                    <w:t>18%</w:t>
                  </w:r>
                </w:p>
              </w:tc>
              <w:tc>
                <w:tcPr>
                  <w:tcW w:w="2268" w:type="dxa"/>
                </w:tcPr>
                <w:p w:rsidR="00F22936" w:rsidRDefault="00F22936" w:rsidP="00411A0D">
                  <w:pPr>
                    <w:framePr w:hSpace="180" w:wrap="around" w:vAnchor="text" w:hAnchor="margin" w:xAlign="center" w:y="391"/>
                    <w:jc w:val="center"/>
                  </w:pPr>
                  <w:r>
                    <w:t>25%</w:t>
                  </w:r>
                </w:p>
              </w:tc>
            </w:tr>
            <w:tr w:rsidR="00F22936" w:rsidTr="00F22936">
              <w:trPr>
                <w:trHeight w:val="282"/>
              </w:trPr>
              <w:tc>
                <w:tcPr>
                  <w:tcW w:w="1413" w:type="dxa"/>
                </w:tcPr>
                <w:p w:rsidR="00F22936" w:rsidRDefault="00F22936" w:rsidP="00411A0D">
                  <w:pPr>
                    <w:framePr w:hSpace="180" w:wrap="around" w:vAnchor="text" w:hAnchor="margin" w:xAlign="center" w:y="391"/>
                    <w:jc w:val="right"/>
                  </w:pPr>
                  <w:r>
                    <w:t>Level 3</w:t>
                  </w:r>
                </w:p>
              </w:tc>
              <w:tc>
                <w:tcPr>
                  <w:tcW w:w="2410" w:type="dxa"/>
                </w:tcPr>
                <w:p w:rsidR="00F22936" w:rsidRDefault="00F22936" w:rsidP="00411A0D">
                  <w:pPr>
                    <w:framePr w:hSpace="180" w:wrap="around" w:vAnchor="text" w:hAnchor="margin" w:xAlign="center" w:y="391"/>
                    <w:jc w:val="center"/>
                  </w:pPr>
                  <w:r>
                    <w:t>22.2%</w:t>
                  </w:r>
                </w:p>
              </w:tc>
              <w:tc>
                <w:tcPr>
                  <w:tcW w:w="2268" w:type="dxa"/>
                </w:tcPr>
                <w:p w:rsidR="00F22936" w:rsidRDefault="00F22936" w:rsidP="00411A0D">
                  <w:pPr>
                    <w:framePr w:hSpace="180" w:wrap="around" w:vAnchor="text" w:hAnchor="margin" w:xAlign="center" w:y="391"/>
                    <w:jc w:val="center"/>
                  </w:pPr>
                  <w:r>
                    <w:t>6.8%</w:t>
                  </w:r>
                </w:p>
              </w:tc>
              <w:tc>
                <w:tcPr>
                  <w:tcW w:w="2126" w:type="dxa"/>
                </w:tcPr>
                <w:p w:rsidR="00F22936" w:rsidRDefault="00F22936" w:rsidP="00411A0D">
                  <w:pPr>
                    <w:framePr w:hSpace="180" w:wrap="around" w:vAnchor="text" w:hAnchor="margin" w:xAlign="center" w:y="391"/>
                    <w:jc w:val="center"/>
                  </w:pPr>
                  <w:r>
                    <w:t>18%</w:t>
                  </w:r>
                </w:p>
              </w:tc>
              <w:tc>
                <w:tcPr>
                  <w:tcW w:w="2126" w:type="dxa"/>
                </w:tcPr>
                <w:p w:rsidR="00F22936" w:rsidRDefault="00F22936" w:rsidP="00411A0D">
                  <w:pPr>
                    <w:framePr w:hSpace="180" w:wrap="around" w:vAnchor="text" w:hAnchor="margin" w:xAlign="center" w:y="391"/>
                    <w:jc w:val="center"/>
                  </w:pPr>
                  <w:r>
                    <w:t>20%</w:t>
                  </w:r>
                </w:p>
              </w:tc>
              <w:tc>
                <w:tcPr>
                  <w:tcW w:w="2268" w:type="dxa"/>
                </w:tcPr>
                <w:p w:rsidR="00F22936" w:rsidRDefault="00F22936" w:rsidP="00411A0D">
                  <w:pPr>
                    <w:framePr w:hSpace="180" w:wrap="around" w:vAnchor="text" w:hAnchor="margin" w:xAlign="center" w:y="391"/>
                    <w:jc w:val="center"/>
                  </w:pPr>
                  <w:r>
                    <w:t>18%</w:t>
                  </w:r>
                </w:p>
              </w:tc>
              <w:tc>
                <w:tcPr>
                  <w:tcW w:w="2268" w:type="dxa"/>
                </w:tcPr>
                <w:p w:rsidR="00F22936" w:rsidRDefault="00F22936" w:rsidP="00411A0D">
                  <w:pPr>
                    <w:framePr w:hSpace="180" w:wrap="around" w:vAnchor="text" w:hAnchor="margin" w:xAlign="center" w:y="391"/>
                    <w:jc w:val="center"/>
                  </w:pPr>
                  <w:r>
                    <w:t>25%</w:t>
                  </w:r>
                </w:p>
              </w:tc>
            </w:tr>
          </w:tbl>
          <w:p w:rsidR="005D386D" w:rsidRDefault="005D386D" w:rsidP="00CE0FBA"/>
        </w:tc>
      </w:tr>
      <w:tr w:rsidR="00CE0FBA" w:rsidTr="00A9298E">
        <w:tc>
          <w:tcPr>
            <w:tcW w:w="6232" w:type="dxa"/>
          </w:tcPr>
          <w:p w:rsidR="00CE0FBA" w:rsidRDefault="00CE0FBA" w:rsidP="00072CE7">
            <w:pPr>
              <w:rPr>
                <w:sz w:val="24"/>
              </w:rPr>
            </w:pPr>
            <w:r>
              <w:rPr>
                <w:sz w:val="24"/>
              </w:rPr>
              <w:lastRenderedPageBreak/>
              <w:t>To increase the number of University Entrances</w:t>
            </w:r>
          </w:p>
          <w:p w:rsidR="00CE0FBA" w:rsidRDefault="00CE0FBA" w:rsidP="00072CE7">
            <w:pPr>
              <w:rPr>
                <w:sz w:val="24"/>
              </w:rPr>
            </w:pPr>
          </w:p>
          <w:tbl>
            <w:tblPr>
              <w:tblStyle w:val="TableGrid"/>
              <w:tblW w:w="5263" w:type="dxa"/>
              <w:tblLayout w:type="fixed"/>
              <w:tblLook w:val="04A0" w:firstRow="1" w:lastRow="0" w:firstColumn="1" w:lastColumn="0" w:noHBand="0" w:noVBand="1"/>
            </w:tblPr>
            <w:tblGrid>
              <w:gridCol w:w="992"/>
              <w:gridCol w:w="992"/>
              <w:gridCol w:w="1093"/>
              <w:gridCol w:w="1093"/>
              <w:gridCol w:w="1093"/>
            </w:tblGrid>
            <w:tr w:rsidR="00F22936" w:rsidRPr="005D386D" w:rsidTr="00F22936">
              <w:trPr>
                <w:trHeight w:val="300"/>
              </w:trPr>
              <w:tc>
                <w:tcPr>
                  <w:tcW w:w="992" w:type="dxa"/>
                  <w:shd w:val="clear" w:color="auto" w:fill="D99594" w:themeFill="accent2" w:themeFillTint="99"/>
                </w:tcPr>
                <w:p w:rsidR="00F22936" w:rsidRPr="005D386D" w:rsidRDefault="00F22936" w:rsidP="00411A0D">
                  <w:pPr>
                    <w:framePr w:hSpace="180" w:wrap="around" w:vAnchor="text" w:hAnchor="margin" w:xAlign="center" w:y="391"/>
                    <w:jc w:val="center"/>
                    <w:rPr>
                      <w:b/>
                      <w:sz w:val="20"/>
                      <w:szCs w:val="20"/>
                    </w:rPr>
                  </w:pPr>
                  <w:r>
                    <w:rPr>
                      <w:b/>
                      <w:sz w:val="20"/>
                      <w:szCs w:val="20"/>
                    </w:rPr>
                    <w:t>2015</w:t>
                  </w:r>
                </w:p>
                <w:p w:rsidR="00F22936" w:rsidRPr="005D386D" w:rsidRDefault="00F22936" w:rsidP="00411A0D">
                  <w:pPr>
                    <w:framePr w:hSpace="180" w:wrap="around" w:vAnchor="text" w:hAnchor="margin" w:xAlign="center" w:y="391"/>
                    <w:jc w:val="center"/>
                    <w:rPr>
                      <w:b/>
                      <w:sz w:val="20"/>
                      <w:szCs w:val="20"/>
                    </w:rPr>
                  </w:pPr>
                  <w:r w:rsidRPr="005D386D">
                    <w:rPr>
                      <w:b/>
                      <w:sz w:val="20"/>
                      <w:szCs w:val="20"/>
                    </w:rPr>
                    <w:t>Actual</w:t>
                  </w:r>
                </w:p>
              </w:tc>
              <w:tc>
                <w:tcPr>
                  <w:tcW w:w="992" w:type="dxa"/>
                  <w:shd w:val="clear" w:color="auto" w:fill="D99594" w:themeFill="accent2" w:themeFillTint="99"/>
                </w:tcPr>
                <w:p w:rsidR="00F22936" w:rsidRDefault="00F22936" w:rsidP="00411A0D">
                  <w:pPr>
                    <w:framePr w:hSpace="180" w:wrap="around" w:vAnchor="text" w:hAnchor="margin" w:xAlign="center" w:y="391"/>
                    <w:jc w:val="center"/>
                    <w:rPr>
                      <w:b/>
                      <w:sz w:val="20"/>
                      <w:szCs w:val="20"/>
                    </w:rPr>
                  </w:pPr>
                  <w:r>
                    <w:rPr>
                      <w:b/>
                      <w:sz w:val="20"/>
                      <w:szCs w:val="20"/>
                    </w:rPr>
                    <w:t xml:space="preserve">2016 </w:t>
                  </w:r>
                </w:p>
                <w:p w:rsidR="00F22936" w:rsidRPr="005D386D" w:rsidRDefault="00F22936" w:rsidP="00411A0D">
                  <w:pPr>
                    <w:framePr w:hSpace="180" w:wrap="around" w:vAnchor="text" w:hAnchor="margin" w:xAlign="center" w:y="391"/>
                    <w:jc w:val="center"/>
                    <w:rPr>
                      <w:b/>
                      <w:sz w:val="20"/>
                      <w:szCs w:val="20"/>
                    </w:rPr>
                  </w:pPr>
                  <w:r>
                    <w:rPr>
                      <w:b/>
                      <w:sz w:val="20"/>
                      <w:szCs w:val="20"/>
                    </w:rPr>
                    <w:t>Actual</w:t>
                  </w:r>
                </w:p>
              </w:tc>
              <w:tc>
                <w:tcPr>
                  <w:tcW w:w="1093" w:type="dxa"/>
                  <w:shd w:val="clear" w:color="auto" w:fill="D99594" w:themeFill="accent2" w:themeFillTint="99"/>
                </w:tcPr>
                <w:p w:rsidR="00F22936" w:rsidRDefault="00F22936" w:rsidP="00411A0D">
                  <w:pPr>
                    <w:framePr w:hSpace="180" w:wrap="around" w:vAnchor="text" w:hAnchor="margin" w:xAlign="center" w:y="391"/>
                    <w:jc w:val="center"/>
                    <w:rPr>
                      <w:b/>
                      <w:sz w:val="20"/>
                      <w:szCs w:val="20"/>
                    </w:rPr>
                  </w:pPr>
                  <w:r>
                    <w:rPr>
                      <w:b/>
                      <w:sz w:val="20"/>
                      <w:szCs w:val="20"/>
                    </w:rPr>
                    <w:t>2017</w:t>
                  </w:r>
                </w:p>
                <w:p w:rsidR="00F22936" w:rsidRPr="005D386D" w:rsidRDefault="00F22936" w:rsidP="00411A0D">
                  <w:pPr>
                    <w:framePr w:hSpace="180" w:wrap="around" w:vAnchor="text" w:hAnchor="margin" w:xAlign="center" w:y="391"/>
                    <w:jc w:val="center"/>
                    <w:rPr>
                      <w:b/>
                      <w:sz w:val="20"/>
                      <w:szCs w:val="20"/>
                    </w:rPr>
                  </w:pPr>
                  <w:r>
                    <w:rPr>
                      <w:b/>
                      <w:sz w:val="20"/>
                      <w:szCs w:val="20"/>
                    </w:rPr>
                    <w:t>Target</w:t>
                  </w:r>
                </w:p>
              </w:tc>
              <w:tc>
                <w:tcPr>
                  <w:tcW w:w="1093" w:type="dxa"/>
                  <w:shd w:val="clear" w:color="auto" w:fill="D99594" w:themeFill="accent2" w:themeFillTint="99"/>
                </w:tcPr>
                <w:p w:rsidR="00F22936" w:rsidRDefault="00F22936" w:rsidP="00411A0D">
                  <w:pPr>
                    <w:framePr w:hSpace="180" w:wrap="around" w:vAnchor="text" w:hAnchor="margin" w:xAlign="center" w:y="391"/>
                    <w:jc w:val="center"/>
                    <w:rPr>
                      <w:b/>
                      <w:sz w:val="20"/>
                      <w:szCs w:val="20"/>
                    </w:rPr>
                  </w:pPr>
                  <w:r>
                    <w:rPr>
                      <w:b/>
                      <w:sz w:val="20"/>
                      <w:szCs w:val="20"/>
                    </w:rPr>
                    <w:t>2017</w:t>
                  </w:r>
                </w:p>
                <w:p w:rsidR="00F22936" w:rsidRDefault="00F22936" w:rsidP="00411A0D">
                  <w:pPr>
                    <w:framePr w:hSpace="180" w:wrap="around" w:vAnchor="text" w:hAnchor="margin" w:xAlign="center" w:y="391"/>
                    <w:jc w:val="center"/>
                    <w:rPr>
                      <w:b/>
                      <w:sz w:val="20"/>
                      <w:szCs w:val="20"/>
                    </w:rPr>
                  </w:pPr>
                  <w:r>
                    <w:rPr>
                      <w:b/>
                      <w:sz w:val="20"/>
                      <w:szCs w:val="20"/>
                    </w:rPr>
                    <w:t>Actual</w:t>
                  </w:r>
                </w:p>
              </w:tc>
              <w:tc>
                <w:tcPr>
                  <w:tcW w:w="1093" w:type="dxa"/>
                  <w:shd w:val="clear" w:color="auto" w:fill="D99594" w:themeFill="accent2" w:themeFillTint="99"/>
                </w:tcPr>
                <w:p w:rsidR="00F22936" w:rsidRDefault="00F22936" w:rsidP="00411A0D">
                  <w:pPr>
                    <w:framePr w:hSpace="180" w:wrap="around" w:vAnchor="text" w:hAnchor="margin" w:xAlign="center" w:y="391"/>
                    <w:jc w:val="center"/>
                    <w:rPr>
                      <w:b/>
                      <w:sz w:val="20"/>
                      <w:szCs w:val="20"/>
                    </w:rPr>
                  </w:pPr>
                  <w:r>
                    <w:rPr>
                      <w:b/>
                      <w:sz w:val="20"/>
                      <w:szCs w:val="20"/>
                    </w:rPr>
                    <w:t>2018</w:t>
                  </w:r>
                </w:p>
                <w:p w:rsidR="00F22936" w:rsidRDefault="00F22936" w:rsidP="00411A0D">
                  <w:pPr>
                    <w:framePr w:hSpace="180" w:wrap="around" w:vAnchor="text" w:hAnchor="margin" w:xAlign="center" w:y="391"/>
                    <w:jc w:val="center"/>
                    <w:rPr>
                      <w:b/>
                      <w:sz w:val="20"/>
                      <w:szCs w:val="20"/>
                    </w:rPr>
                  </w:pPr>
                  <w:r>
                    <w:rPr>
                      <w:b/>
                      <w:sz w:val="20"/>
                      <w:szCs w:val="20"/>
                    </w:rPr>
                    <w:t>Target</w:t>
                  </w:r>
                </w:p>
              </w:tc>
            </w:tr>
            <w:tr w:rsidR="00F22936" w:rsidRPr="005D386D" w:rsidTr="00F22936">
              <w:trPr>
                <w:trHeight w:val="300"/>
              </w:trPr>
              <w:tc>
                <w:tcPr>
                  <w:tcW w:w="992" w:type="dxa"/>
                </w:tcPr>
                <w:p w:rsidR="00F22936" w:rsidRPr="005D386D" w:rsidRDefault="00F22936" w:rsidP="00411A0D">
                  <w:pPr>
                    <w:framePr w:hSpace="180" w:wrap="around" w:vAnchor="text" w:hAnchor="margin" w:xAlign="center" w:y="391"/>
                    <w:jc w:val="center"/>
                  </w:pPr>
                  <w:r>
                    <w:t>60.1%</w:t>
                  </w:r>
                </w:p>
              </w:tc>
              <w:tc>
                <w:tcPr>
                  <w:tcW w:w="992" w:type="dxa"/>
                </w:tcPr>
                <w:p w:rsidR="00F22936" w:rsidRPr="005D386D" w:rsidRDefault="00F22936" w:rsidP="00411A0D">
                  <w:pPr>
                    <w:framePr w:hSpace="180" w:wrap="around" w:vAnchor="text" w:hAnchor="margin" w:xAlign="center" w:y="391"/>
                    <w:jc w:val="center"/>
                  </w:pPr>
                  <w:r>
                    <w:t>52.2%</w:t>
                  </w:r>
                </w:p>
              </w:tc>
              <w:tc>
                <w:tcPr>
                  <w:tcW w:w="1093" w:type="dxa"/>
                </w:tcPr>
                <w:p w:rsidR="00F22936" w:rsidRPr="005D386D" w:rsidRDefault="00F22936" w:rsidP="00411A0D">
                  <w:pPr>
                    <w:framePr w:hSpace="180" w:wrap="around" w:vAnchor="text" w:hAnchor="margin" w:xAlign="center" w:y="391"/>
                    <w:jc w:val="center"/>
                  </w:pPr>
                  <w:r>
                    <w:t>61%</w:t>
                  </w:r>
                </w:p>
              </w:tc>
              <w:tc>
                <w:tcPr>
                  <w:tcW w:w="1093" w:type="dxa"/>
                </w:tcPr>
                <w:p w:rsidR="00F22936" w:rsidRDefault="00E15A66" w:rsidP="00411A0D">
                  <w:pPr>
                    <w:framePr w:hSpace="180" w:wrap="around" w:vAnchor="text" w:hAnchor="margin" w:xAlign="center" w:y="391"/>
                    <w:jc w:val="center"/>
                  </w:pPr>
                  <w:r>
                    <w:t>67.3%</w:t>
                  </w:r>
                </w:p>
              </w:tc>
              <w:tc>
                <w:tcPr>
                  <w:tcW w:w="1093" w:type="dxa"/>
                </w:tcPr>
                <w:p w:rsidR="00F22936" w:rsidRDefault="00E15A66" w:rsidP="00411A0D">
                  <w:pPr>
                    <w:framePr w:hSpace="180" w:wrap="around" w:vAnchor="text" w:hAnchor="margin" w:xAlign="center" w:y="391"/>
                    <w:jc w:val="center"/>
                  </w:pPr>
                  <w:r>
                    <w:t>70%</w:t>
                  </w:r>
                </w:p>
              </w:tc>
            </w:tr>
          </w:tbl>
          <w:p w:rsidR="00CE0FBA" w:rsidRDefault="00CE0FBA" w:rsidP="00072CE7">
            <w:pPr>
              <w:rPr>
                <w:sz w:val="24"/>
              </w:rPr>
            </w:pPr>
          </w:p>
          <w:p w:rsidR="00CE0FBA" w:rsidRDefault="00CE0FBA" w:rsidP="00072CE7">
            <w:pPr>
              <w:rPr>
                <w:sz w:val="24"/>
              </w:rPr>
            </w:pPr>
          </w:p>
        </w:tc>
        <w:tc>
          <w:tcPr>
            <w:tcW w:w="1276" w:type="dxa"/>
          </w:tcPr>
          <w:p w:rsidR="00CE0FBA" w:rsidRDefault="00CE0FBA" w:rsidP="00072CE7">
            <w:r>
              <w:t>SLT</w:t>
            </w:r>
          </w:p>
          <w:p w:rsidR="00CE0FBA" w:rsidRDefault="00CE0FBA" w:rsidP="00072CE7">
            <w:r>
              <w:t>FLs</w:t>
            </w:r>
          </w:p>
        </w:tc>
        <w:tc>
          <w:tcPr>
            <w:tcW w:w="1559" w:type="dxa"/>
          </w:tcPr>
          <w:p w:rsidR="00CE0FBA" w:rsidRDefault="00CE0FBA" w:rsidP="00072CE7">
            <w:r>
              <w:t>All Year</w:t>
            </w:r>
          </w:p>
        </w:tc>
        <w:tc>
          <w:tcPr>
            <w:tcW w:w="5783" w:type="dxa"/>
          </w:tcPr>
          <w:p w:rsidR="00250110" w:rsidRDefault="00B81E07" w:rsidP="00072CE7">
            <w:r>
              <w:t>On track</w:t>
            </w:r>
          </w:p>
        </w:tc>
      </w:tr>
      <w:tr w:rsidR="006350DA" w:rsidTr="00A9298E">
        <w:tc>
          <w:tcPr>
            <w:tcW w:w="6232" w:type="dxa"/>
          </w:tcPr>
          <w:p w:rsidR="006350DA" w:rsidRPr="00B87406" w:rsidRDefault="006350DA" w:rsidP="00B87406">
            <w:pPr>
              <w:pStyle w:val="NoSpacing"/>
            </w:pPr>
            <w:r w:rsidRPr="00B87406">
              <w:t xml:space="preserve">For all students to </w:t>
            </w:r>
            <w:r w:rsidR="003D5F91">
              <w:t>improve engagement</w:t>
            </w:r>
            <w:r w:rsidR="00826708">
              <w:t xml:space="preserve"> – attendance to 87</w:t>
            </w:r>
            <w:r w:rsidR="00BD6ADB">
              <w:t xml:space="preserve">% </w:t>
            </w:r>
            <w:r w:rsidR="0062313E">
              <w:t xml:space="preserve">across all levels/cohorts </w:t>
            </w:r>
            <w:r w:rsidRPr="00B87406">
              <w:t>(Years 7 -13)</w:t>
            </w:r>
            <w:r w:rsidR="00BD6ADB">
              <w:t xml:space="preserve"> for 2018</w:t>
            </w:r>
          </w:p>
          <w:tbl>
            <w:tblPr>
              <w:tblStyle w:val="TableGrid"/>
              <w:tblpPr w:leftFromText="180" w:rightFromText="180" w:vertAnchor="page" w:horzAnchor="margin" w:tblpY="776"/>
              <w:tblOverlap w:val="never"/>
              <w:tblW w:w="5807" w:type="dxa"/>
              <w:tblLayout w:type="fixed"/>
              <w:tblLook w:val="04A0" w:firstRow="1" w:lastRow="0" w:firstColumn="1" w:lastColumn="0" w:noHBand="0" w:noVBand="1"/>
            </w:tblPr>
            <w:tblGrid>
              <w:gridCol w:w="1538"/>
              <w:gridCol w:w="1539"/>
              <w:gridCol w:w="1539"/>
              <w:gridCol w:w="1191"/>
            </w:tblGrid>
            <w:tr w:rsidR="00BD6ADB" w:rsidRPr="005D386D" w:rsidTr="00BD6ADB">
              <w:trPr>
                <w:trHeight w:val="300"/>
              </w:trPr>
              <w:tc>
                <w:tcPr>
                  <w:tcW w:w="1538" w:type="dxa"/>
                  <w:shd w:val="clear" w:color="auto" w:fill="D99594" w:themeFill="accent2" w:themeFillTint="99"/>
                </w:tcPr>
                <w:p w:rsidR="00BD6ADB" w:rsidRPr="005D386D" w:rsidRDefault="00BD6ADB" w:rsidP="00BD6ADB">
                  <w:pPr>
                    <w:jc w:val="center"/>
                    <w:rPr>
                      <w:b/>
                      <w:sz w:val="20"/>
                      <w:szCs w:val="20"/>
                    </w:rPr>
                  </w:pPr>
                  <w:r>
                    <w:rPr>
                      <w:b/>
                      <w:sz w:val="20"/>
                      <w:szCs w:val="20"/>
                    </w:rPr>
                    <w:t>2016</w:t>
                  </w:r>
                </w:p>
                <w:p w:rsidR="00BD6ADB" w:rsidRPr="005D386D" w:rsidRDefault="00BD6ADB" w:rsidP="00BD6ADB">
                  <w:pPr>
                    <w:jc w:val="center"/>
                    <w:rPr>
                      <w:b/>
                      <w:sz w:val="20"/>
                      <w:szCs w:val="20"/>
                    </w:rPr>
                  </w:pPr>
                  <w:r w:rsidRPr="005D386D">
                    <w:rPr>
                      <w:b/>
                      <w:sz w:val="20"/>
                      <w:szCs w:val="20"/>
                    </w:rPr>
                    <w:t>Actual</w:t>
                  </w:r>
                </w:p>
              </w:tc>
              <w:tc>
                <w:tcPr>
                  <w:tcW w:w="1539" w:type="dxa"/>
                  <w:shd w:val="clear" w:color="auto" w:fill="D99594" w:themeFill="accent2" w:themeFillTint="99"/>
                </w:tcPr>
                <w:p w:rsidR="00BD6ADB" w:rsidRDefault="00BD6ADB" w:rsidP="00BD6ADB">
                  <w:pPr>
                    <w:jc w:val="center"/>
                    <w:rPr>
                      <w:b/>
                      <w:sz w:val="20"/>
                      <w:szCs w:val="20"/>
                    </w:rPr>
                  </w:pPr>
                  <w:r>
                    <w:rPr>
                      <w:b/>
                      <w:sz w:val="20"/>
                      <w:szCs w:val="20"/>
                    </w:rPr>
                    <w:t>2017</w:t>
                  </w:r>
                </w:p>
                <w:p w:rsidR="00BD6ADB" w:rsidRPr="005D386D" w:rsidRDefault="00BD6ADB" w:rsidP="00BD6ADB">
                  <w:pPr>
                    <w:jc w:val="center"/>
                    <w:rPr>
                      <w:b/>
                      <w:sz w:val="20"/>
                      <w:szCs w:val="20"/>
                    </w:rPr>
                  </w:pPr>
                  <w:r>
                    <w:rPr>
                      <w:b/>
                      <w:sz w:val="20"/>
                      <w:szCs w:val="20"/>
                    </w:rPr>
                    <w:t>Target</w:t>
                  </w:r>
                </w:p>
              </w:tc>
              <w:tc>
                <w:tcPr>
                  <w:tcW w:w="1539" w:type="dxa"/>
                  <w:shd w:val="clear" w:color="auto" w:fill="D99594" w:themeFill="accent2" w:themeFillTint="99"/>
                </w:tcPr>
                <w:p w:rsidR="00BD6ADB" w:rsidRDefault="00BD6ADB" w:rsidP="00BD6ADB">
                  <w:pPr>
                    <w:jc w:val="center"/>
                    <w:rPr>
                      <w:b/>
                      <w:sz w:val="20"/>
                      <w:szCs w:val="20"/>
                    </w:rPr>
                  </w:pPr>
                  <w:r>
                    <w:rPr>
                      <w:b/>
                      <w:sz w:val="20"/>
                      <w:szCs w:val="20"/>
                    </w:rPr>
                    <w:t>2017</w:t>
                  </w:r>
                </w:p>
                <w:p w:rsidR="00BD6ADB" w:rsidRDefault="00BD6ADB" w:rsidP="00BD6ADB">
                  <w:pPr>
                    <w:jc w:val="center"/>
                    <w:rPr>
                      <w:b/>
                      <w:sz w:val="20"/>
                      <w:szCs w:val="20"/>
                    </w:rPr>
                  </w:pPr>
                  <w:r>
                    <w:rPr>
                      <w:b/>
                      <w:sz w:val="20"/>
                      <w:szCs w:val="20"/>
                    </w:rPr>
                    <w:t>Actual</w:t>
                  </w:r>
                </w:p>
              </w:tc>
              <w:tc>
                <w:tcPr>
                  <w:tcW w:w="1191" w:type="dxa"/>
                  <w:shd w:val="clear" w:color="auto" w:fill="D99594" w:themeFill="accent2" w:themeFillTint="99"/>
                </w:tcPr>
                <w:p w:rsidR="00BD6ADB" w:rsidRDefault="00BD6ADB" w:rsidP="00BD6ADB">
                  <w:pPr>
                    <w:jc w:val="center"/>
                    <w:rPr>
                      <w:b/>
                      <w:sz w:val="20"/>
                      <w:szCs w:val="20"/>
                    </w:rPr>
                  </w:pPr>
                  <w:r>
                    <w:rPr>
                      <w:b/>
                      <w:sz w:val="20"/>
                      <w:szCs w:val="20"/>
                    </w:rPr>
                    <w:t>2018</w:t>
                  </w:r>
                </w:p>
                <w:p w:rsidR="00BD6ADB" w:rsidRDefault="00BD6ADB" w:rsidP="00BD6ADB">
                  <w:pPr>
                    <w:jc w:val="center"/>
                    <w:rPr>
                      <w:b/>
                      <w:sz w:val="20"/>
                      <w:szCs w:val="20"/>
                    </w:rPr>
                  </w:pPr>
                  <w:r>
                    <w:rPr>
                      <w:b/>
                      <w:sz w:val="20"/>
                      <w:szCs w:val="20"/>
                    </w:rPr>
                    <w:t>Target</w:t>
                  </w:r>
                </w:p>
              </w:tc>
            </w:tr>
            <w:tr w:rsidR="00BD6ADB" w:rsidRPr="005D386D" w:rsidTr="00BD6ADB">
              <w:trPr>
                <w:trHeight w:val="300"/>
              </w:trPr>
              <w:tc>
                <w:tcPr>
                  <w:tcW w:w="1538" w:type="dxa"/>
                </w:tcPr>
                <w:p w:rsidR="00BD6ADB" w:rsidRPr="005D386D" w:rsidRDefault="00BD6ADB" w:rsidP="00BD6ADB">
                  <w:pPr>
                    <w:jc w:val="center"/>
                  </w:pPr>
                  <w:r>
                    <w:t>85%</w:t>
                  </w:r>
                </w:p>
              </w:tc>
              <w:tc>
                <w:tcPr>
                  <w:tcW w:w="1539" w:type="dxa"/>
                </w:tcPr>
                <w:p w:rsidR="00BD6ADB" w:rsidRPr="005D386D" w:rsidRDefault="00BD6ADB" w:rsidP="00BD6ADB">
                  <w:pPr>
                    <w:jc w:val="center"/>
                  </w:pPr>
                  <w:r>
                    <w:t>87%</w:t>
                  </w:r>
                </w:p>
              </w:tc>
              <w:tc>
                <w:tcPr>
                  <w:tcW w:w="1539" w:type="dxa"/>
                </w:tcPr>
                <w:p w:rsidR="00BD6ADB" w:rsidRDefault="00BD6ADB" w:rsidP="00BD6ADB">
                  <w:pPr>
                    <w:jc w:val="center"/>
                  </w:pPr>
                  <w:r>
                    <w:t>83%</w:t>
                  </w:r>
                </w:p>
              </w:tc>
              <w:tc>
                <w:tcPr>
                  <w:tcW w:w="1191" w:type="dxa"/>
                </w:tcPr>
                <w:p w:rsidR="00BD6ADB" w:rsidRDefault="00BD6ADB" w:rsidP="00BD6ADB">
                  <w:pPr>
                    <w:jc w:val="center"/>
                  </w:pPr>
                  <w:r>
                    <w:t>85%</w:t>
                  </w:r>
                </w:p>
              </w:tc>
            </w:tr>
          </w:tbl>
          <w:p w:rsidR="006350DA" w:rsidRDefault="006350DA" w:rsidP="006350DA">
            <w:pPr>
              <w:rPr>
                <w:sz w:val="24"/>
              </w:rPr>
            </w:pPr>
          </w:p>
          <w:p w:rsidR="0062313E" w:rsidRDefault="0062313E" w:rsidP="006350DA">
            <w:pPr>
              <w:rPr>
                <w:sz w:val="24"/>
              </w:rPr>
            </w:pPr>
          </w:p>
          <w:p w:rsidR="0062313E" w:rsidRDefault="0062313E" w:rsidP="006350DA">
            <w:pPr>
              <w:rPr>
                <w:sz w:val="24"/>
              </w:rPr>
            </w:pPr>
          </w:p>
          <w:p w:rsidR="0062313E" w:rsidRPr="006350DA" w:rsidRDefault="0062313E" w:rsidP="006350DA">
            <w:pPr>
              <w:rPr>
                <w:sz w:val="24"/>
              </w:rPr>
            </w:pPr>
          </w:p>
        </w:tc>
        <w:tc>
          <w:tcPr>
            <w:tcW w:w="1276" w:type="dxa"/>
          </w:tcPr>
          <w:p w:rsidR="006350DA" w:rsidRDefault="003D5F91" w:rsidP="00072CE7">
            <w:r>
              <w:t xml:space="preserve">Attendance </w:t>
            </w:r>
            <w:r w:rsidR="00137743">
              <w:t>officer</w:t>
            </w:r>
          </w:p>
          <w:p w:rsidR="003D5F91" w:rsidRDefault="003D5F91" w:rsidP="00072CE7">
            <w:r>
              <w:t>DP i/c attendance</w:t>
            </w:r>
          </w:p>
        </w:tc>
        <w:tc>
          <w:tcPr>
            <w:tcW w:w="1559" w:type="dxa"/>
          </w:tcPr>
          <w:p w:rsidR="006350DA" w:rsidRDefault="003D5F91" w:rsidP="00072CE7">
            <w:r>
              <w:t>All year</w:t>
            </w:r>
          </w:p>
        </w:tc>
        <w:tc>
          <w:tcPr>
            <w:tcW w:w="5783" w:type="dxa"/>
          </w:tcPr>
          <w:p w:rsidR="00843FF0" w:rsidRDefault="00B81E07" w:rsidP="00826708">
            <w:r>
              <w:t>On track</w:t>
            </w:r>
          </w:p>
        </w:tc>
      </w:tr>
      <w:tr w:rsidR="006350DA" w:rsidTr="00A9298E">
        <w:tc>
          <w:tcPr>
            <w:tcW w:w="6232" w:type="dxa"/>
          </w:tcPr>
          <w:p w:rsidR="006350DA" w:rsidRPr="006350DA" w:rsidRDefault="006350DA" w:rsidP="006350DA">
            <w:pPr>
              <w:rPr>
                <w:sz w:val="24"/>
              </w:rPr>
            </w:pPr>
            <w:r w:rsidRPr="006350DA">
              <w:rPr>
                <w:sz w:val="24"/>
              </w:rPr>
              <w:t>Critical Career Conversations – Years 10 – 13</w:t>
            </w:r>
          </w:p>
          <w:p w:rsidR="006350DA" w:rsidRPr="006350DA" w:rsidRDefault="006350DA" w:rsidP="006350DA">
            <w:pPr>
              <w:rPr>
                <w:sz w:val="24"/>
              </w:rPr>
            </w:pPr>
          </w:p>
        </w:tc>
        <w:tc>
          <w:tcPr>
            <w:tcW w:w="1276" w:type="dxa"/>
          </w:tcPr>
          <w:p w:rsidR="006350DA" w:rsidRDefault="003554BF" w:rsidP="00072CE7">
            <w:r>
              <w:t>SLT (extended</w:t>
            </w:r>
          </w:p>
          <w:p w:rsidR="003D5F91" w:rsidRDefault="003D5F91" w:rsidP="00072CE7">
            <w:r>
              <w:t>Careers</w:t>
            </w:r>
          </w:p>
          <w:p w:rsidR="006350DA" w:rsidRDefault="003D5F91" w:rsidP="00072CE7">
            <w:r>
              <w:t>Guidance</w:t>
            </w:r>
          </w:p>
        </w:tc>
        <w:tc>
          <w:tcPr>
            <w:tcW w:w="1559" w:type="dxa"/>
          </w:tcPr>
          <w:p w:rsidR="006350DA" w:rsidRDefault="003D5F91" w:rsidP="00072CE7">
            <w:r>
              <w:t>Across the year</w:t>
            </w:r>
          </w:p>
        </w:tc>
        <w:tc>
          <w:tcPr>
            <w:tcW w:w="5783" w:type="dxa"/>
          </w:tcPr>
          <w:p w:rsidR="00843FF0" w:rsidRDefault="00E15A66" w:rsidP="00072CE7">
            <w:r>
              <w:t>New reporting system e.g. reporting on key competencies, establishing teacher/student voice reports.</w:t>
            </w:r>
          </w:p>
        </w:tc>
      </w:tr>
      <w:tr w:rsidR="006350DA" w:rsidTr="00A9298E">
        <w:tc>
          <w:tcPr>
            <w:tcW w:w="6232" w:type="dxa"/>
          </w:tcPr>
          <w:p w:rsidR="00614646" w:rsidRPr="006350DA" w:rsidRDefault="00DB496E" w:rsidP="00DB496E">
            <w:pPr>
              <w:rPr>
                <w:sz w:val="24"/>
              </w:rPr>
            </w:pPr>
            <w:r>
              <w:rPr>
                <w:sz w:val="24"/>
              </w:rPr>
              <w:t>To develop and plan for achievement challenges for WaiCol – writing, special needs</w:t>
            </w:r>
          </w:p>
        </w:tc>
        <w:tc>
          <w:tcPr>
            <w:tcW w:w="1276" w:type="dxa"/>
          </w:tcPr>
          <w:p w:rsidR="006350DA" w:rsidRDefault="00826708" w:rsidP="00072CE7">
            <w:r>
              <w:t>FLs</w:t>
            </w:r>
          </w:p>
          <w:p w:rsidR="003D5F91" w:rsidRDefault="003D5F91" w:rsidP="00072CE7">
            <w:r>
              <w:t>Waiheke Primary</w:t>
            </w:r>
          </w:p>
          <w:p w:rsidR="006350DA" w:rsidRDefault="003D5F91" w:rsidP="00072CE7">
            <w:r>
              <w:t>Te Huruhi</w:t>
            </w:r>
          </w:p>
          <w:p w:rsidR="006350DA" w:rsidRDefault="006350DA" w:rsidP="00072CE7"/>
        </w:tc>
        <w:tc>
          <w:tcPr>
            <w:tcW w:w="1559" w:type="dxa"/>
          </w:tcPr>
          <w:p w:rsidR="006350DA" w:rsidRDefault="003D5F91" w:rsidP="00072CE7">
            <w:r>
              <w:t>All Year</w:t>
            </w:r>
          </w:p>
        </w:tc>
        <w:tc>
          <w:tcPr>
            <w:tcW w:w="5783" w:type="dxa"/>
          </w:tcPr>
          <w:p w:rsidR="00250110" w:rsidRDefault="00E15A66" w:rsidP="00072CE7">
            <w:r>
              <w:t>Professional experts appointed – 2 groups, Years 7-10 and Years 11-13.</w:t>
            </w:r>
          </w:p>
          <w:p w:rsidR="00E15A66" w:rsidRDefault="00E15A66" w:rsidP="00072CE7">
            <w:r>
              <w:t>PDL annual plan established</w:t>
            </w:r>
          </w:p>
        </w:tc>
      </w:tr>
      <w:tr w:rsidR="006350DA" w:rsidTr="00614646">
        <w:tc>
          <w:tcPr>
            <w:tcW w:w="14850" w:type="dxa"/>
            <w:gridSpan w:val="4"/>
            <w:shd w:val="clear" w:color="auto" w:fill="C2D69B" w:themeFill="accent3" w:themeFillTint="99"/>
          </w:tcPr>
          <w:p w:rsidR="006350DA" w:rsidRPr="00430186" w:rsidRDefault="006350DA" w:rsidP="00430186">
            <w:pPr>
              <w:pStyle w:val="ListParagraph"/>
              <w:numPr>
                <w:ilvl w:val="0"/>
                <w:numId w:val="21"/>
              </w:numPr>
              <w:rPr>
                <w:b/>
                <w:szCs w:val="32"/>
              </w:rPr>
            </w:pPr>
            <w:r w:rsidRPr="00430186">
              <w:rPr>
                <w:b/>
                <w:szCs w:val="32"/>
              </w:rPr>
              <w:t xml:space="preserve">Engaging Families and Community : Whanaungatanga </w:t>
            </w:r>
            <w:r w:rsidRPr="00430186">
              <w:rPr>
                <w:b/>
                <w:i/>
                <w:szCs w:val="32"/>
              </w:rPr>
              <w:t>(Relationships)</w:t>
            </w:r>
          </w:p>
          <w:p w:rsidR="006350DA" w:rsidRPr="00430186" w:rsidRDefault="006350DA" w:rsidP="00072CE7">
            <w:pPr>
              <w:rPr>
                <w:b/>
              </w:rPr>
            </w:pPr>
          </w:p>
        </w:tc>
      </w:tr>
      <w:tr w:rsidR="006350DA" w:rsidTr="00A9298E">
        <w:tc>
          <w:tcPr>
            <w:tcW w:w="6232" w:type="dxa"/>
          </w:tcPr>
          <w:p w:rsidR="00B87406" w:rsidRDefault="00B87406" w:rsidP="00B87406">
            <w:pPr>
              <w:pStyle w:val="NoSpacing"/>
            </w:pPr>
            <w:r w:rsidRPr="00B87406">
              <w:t>Continue with parent education – career conversations, parent training through the digital world.</w:t>
            </w:r>
          </w:p>
          <w:p w:rsidR="006350DA" w:rsidRPr="00891537" w:rsidRDefault="00E15A66" w:rsidP="00891537">
            <w:pPr>
              <w:pStyle w:val="NoSpacing"/>
            </w:pPr>
            <w:r>
              <w:t>More</w:t>
            </w:r>
            <w:r w:rsidR="00DB496E">
              <w:t xml:space="preserve"> on achievement in newsletters, Facebo</w:t>
            </w:r>
            <w:r>
              <w:t>ok and other f</w:t>
            </w:r>
            <w:r w:rsidR="00891537">
              <w:t>orms social media, publications.</w:t>
            </w:r>
          </w:p>
        </w:tc>
        <w:tc>
          <w:tcPr>
            <w:tcW w:w="1276" w:type="dxa"/>
          </w:tcPr>
          <w:p w:rsidR="006350DA" w:rsidRPr="00891537" w:rsidRDefault="00852A2A" w:rsidP="00072CE7">
            <w:pPr>
              <w:rPr>
                <w:sz w:val="20"/>
              </w:rPr>
            </w:pPr>
            <w:r w:rsidRPr="00891537">
              <w:rPr>
                <w:sz w:val="20"/>
              </w:rPr>
              <w:t>Principal</w:t>
            </w:r>
          </w:p>
          <w:p w:rsidR="00852A2A" w:rsidRPr="00891537" w:rsidRDefault="00852A2A" w:rsidP="00072CE7">
            <w:pPr>
              <w:rPr>
                <w:sz w:val="20"/>
              </w:rPr>
            </w:pPr>
            <w:r w:rsidRPr="00891537">
              <w:rPr>
                <w:sz w:val="20"/>
              </w:rPr>
              <w:t>SLT</w:t>
            </w:r>
          </w:p>
          <w:p w:rsidR="00E15A66" w:rsidRPr="00891537" w:rsidRDefault="00E15A66" w:rsidP="00072CE7">
            <w:pPr>
              <w:rPr>
                <w:sz w:val="20"/>
              </w:rPr>
            </w:pPr>
            <w:r w:rsidRPr="00891537">
              <w:rPr>
                <w:sz w:val="20"/>
              </w:rPr>
              <w:t>Fundraising &amp; Marketing manager</w:t>
            </w:r>
          </w:p>
        </w:tc>
        <w:tc>
          <w:tcPr>
            <w:tcW w:w="1559" w:type="dxa"/>
          </w:tcPr>
          <w:p w:rsidR="006350DA" w:rsidRDefault="006350DA" w:rsidP="00072CE7"/>
        </w:tc>
        <w:tc>
          <w:tcPr>
            <w:tcW w:w="5783" w:type="dxa"/>
          </w:tcPr>
          <w:p w:rsidR="0001090D" w:rsidRDefault="00E15A66" w:rsidP="00DB496E">
            <w:r>
              <w:t>BOT appointed Fundraising and Marketing Manager (2 days per week).</w:t>
            </w:r>
          </w:p>
        </w:tc>
      </w:tr>
      <w:tr w:rsidR="00B87406" w:rsidTr="00A9298E">
        <w:tc>
          <w:tcPr>
            <w:tcW w:w="6232" w:type="dxa"/>
          </w:tcPr>
          <w:p w:rsidR="00B87406" w:rsidRPr="00C24F43" w:rsidRDefault="00B87406" w:rsidP="00072CE7">
            <w:pPr>
              <w:rPr>
                <w:sz w:val="24"/>
              </w:rPr>
            </w:pPr>
            <w:r w:rsidRPr="007002F7">
              <w:rPr>
                <w:sz w:val="24"/>
              </w:rPr>
              <w:lastRenderedPageBreak/>
              <w:t>Careers Semesters/Dreamcatcher</w:t>
            </w:r>
            <w:r>
              <w:rPr>
                <w:sz w:val="24"/>
              </w:rPr>
              <w:t xml:space="preserve"> – mid-year semester break with pa</w:t>
            </w:r>
            <w:r w:rsidR="00C24F43">
              <w:rPr>
                <w:sz w:val="24"/>
              </w:rPr>
              <w:t>rent career providers training.</w:t>
            </w:r>
          </w:p>
        </w:tc>
        <w:tc>
          <w:tcPr>
            <w:tcW w:w="1276" w:type="dxa"/>
          </w:tcPr>
          <w:p w:rsidR="00B87406" w:rsidRDefault="00852A2A" w:rsidP="00072CE7">
            <w:r>
              <w:t xml:space="preserve">SLT </w:t>
            </w:r>
          </w:p>
          <w:p w:rsidR="00852A2A" w:rsidRDefault="00852A2A" w:rsidP="00072CE7">
            <w:r>
              <w:t>Careers</w:t>
            </w:r>
          </w:p>
        </w:tc>
        <w:tc>
          <w:tcPr>
            <w:tcW w:w="1559" w:type="dxa"/>
          </w:tcPr>
          <w:p w:rsidR="00B87406" w:rsidRDefault="00B87406" w:rsidP="00072CE7"/>
        </w:tc>
        <w:tc>
          <w:tcPr>
            <w:tcW w:w="5783" w:type="dxa"/>
          </w:tcPr>
          <w:p w:rsidR="00B87406" w:rsidRDefault="00E15A66" w:rsidP="00072CE7">
            <w:r>
              <w:t xml:space="preserve">Review reporting system in school </w:t>
            </w:r>
          </w:p>
          <w:p w:rsidR="00B81E07" w:rsidRDefault="00B81E07" w:rsidP="00072CE7">
            <w:r>
              <w:t>Completed</w:t>
            </w:r>
          </w:p>
        </w:tc>
      </w:tr>
      <w:tr w:rsidR="00DB496E" w:rsidTr="00A9298E">
        <w:tc>
          <w:tcPr>
            <w:tcW w:w="6232" w:type="dxa"/>
          </w:tcPr>
          <w:p w:rsidR="00DB496E" w:rsidRDefault="00DB496E" w:rsidP="00B87406">
            <w:pPr>
              <w:rPr>
                <w:sz w:val="24"/>
              </w:rPr>
            </w:pPr>
            <w:r>
              <w:rPr>
                <w:sz w:val="24"/>
              </w:rPr>
              <w:t>To market our Year 7 and 8 school</w:t>
            </w:r>
          </w:p>
          <w:p w:rsidR="00DB496E" w:rsidRDefault="00DB496E" w:rsidP="00B87406">
            <w:pPr>
              <w:rPr>
                <w:sz w:val="24"/>
              </w:rPr>
            </w:pPr>
          </w:p>
        </w:tc>
        <w:tc>
          <w:tcPr>
            <w:tcW w:w="1276" w:type="dxa"/>
          </w:tcPr>
          <w:p w:rsidR="00DB496E" w:rsidRDefault="00DB496E" w:rsidP="00072CE7">
            <w:r>
              <w:t>SLT</w:t>
            </w:r>
          </w:p>
          <w:p w:rsidR="00B81E07" w:rsidRDefault="00B81E07" w:rsidP="00072CE7">
            <w:r>
              <w:t>BOT</w:t>
            </w:r>
          </w:p>
        </w:tc>
        <w:tc>
          <w:tcPr>
            <w:tcW w:w="1559" w:type="dxa"/>
          </w:tcPr>
          <w:p w:rsidR="00DB496E" w:rsidRDefault="00DB496E" w:rsidP="00072CE7"/>
        </w:tc>
        <w:tc>
          <w:tcPr>
            <w:tcW w:w="5783" w:type="dxa"/>
          </w:tcPr>
          <w:p w:rsidR="00DB496E" w:rsidRDefault="00C00D3F" w:rsidP="00852A2A">
            <w:pPr>
              <w:rPr>
                <w:sz w:val="24"/>
              </w:rPr>
            </w:pPr>
            <w:r>
              <w:rPr>
                <w:sz w:val="24"/>
              </w:rPr>
              <w:t>BOT discussions to organise plan</w:t>
            </w:r>
          </w:p>
        </w:tc>
      </w:tr>
      <w:tr w:rsidR="00411A0D" w:rsidTr="00A9298E">
        <w:tc>
          <w:tcPr>
            <w:tcW w:w="6232" w:type="dxa"/>
          </w:tcPr>
          <w:p w:rsidR="00411A0D" w:rsidRDefault="00411A0D" w:rsidP="00B87406">
            <w:pPr>
              <w:rPr>
                <w:sz w:val="24"/>
              </w:rPr>
            </w:pPr>
            <w:r>
              <w:rPr>
                <w:sz w:val="24"/>
              </w:rPr>
              <w:t>To develop a plan to understand and address issues around the declining School roll.</w:t>
            </w:r>
          </w:p>
        </w:tc>
        <w:tc>
          <w:tcPr>
            <w:tcW w:w="1276" w:type="dxa"/>
          </w:tcPr>
          <w:p w:rsidR="00411A0D" w:rsidRDefault="00411A0D" w:rsidP="00072CE7">
            <w:r>
              <w:t>BOT</w:t>
            </w:r>
          </w:p>
        </w:tc>
        <w:tc>
          <w:tcPr>
            <w:tcW w:w="1559" w:type="dxa"/>
          </w:tcPr>
          <w:p w:rsidR="00411A0D" w:rsidRDefault="00411A0D" w:rsidP="00072CE7"/>
        </w:tc>
        <w:tc>
          <w:tcPr>
            <w:tcW w:w="5783" w:type="dxa"/>
          </w:tcPr>
          <w:p w:rsidR="00411A0D" w:rsidRDefault="00411A0D" w:rsidP="00852A2A">
            <w:pPr>
              <w:rPr>
                <w:sz w:val="24"/>
              </w:rPr>
            </w:pPr>
          </w:p>
        </w:tc>
      </w:tr>
      <w:tr w:rsidR="00B87406" w:rsidTr="00614646">
        <w:tc>
          <w:tcPr>
            <w:tcW w:w="14850" w:type="dxa"/>
            <w:gridSpan w:val="4"/>
            <w:shd w:val="clear" w:color="auto" w:fill="C2D69B" w:themeFill="accent3" w:themeFillTint="99"/>
          </w:tcPr>
          <w:p w:rsidR="00B87406" w:rsidRPr="00430186" w:rsidRDefault="00B87406" w:rsidP="00430186">
            <w:pPr>
              <w:pStyle w:val="ListParagraph"/>
              <w:numPr>
                <w:ilvl w:val="0"/>
                <w:numId w:val="21"/>
              </w:numPr>
              <w:rPr>
                <w:b/>
                <w:szCs w:val="32"/>
              </w:rPr>
            </w:pPr>
            <w:r w:rsidRPr="00430186">
              <w:rPr>
                <w:b/>
                <w:szCs w:val="32"/>
              </w:rPr>
              <w:t xml:space="preserve">Teaching : Akoranga </w:t>
            </w:r>
            <w:r w:rsidRPr="00430186">
              <w:rPr>
                <w:b/>
                <w:i/>
                <w:szCs w:val="32"/>
              </w:rPr>
              <w:t>(Practice in the classroom &amp; beyond)</w:t>
            </w:r>
          </w:p>
          <w:p w:rsidR="00B87406" w:rsidRDefault="00B87406" w:rsidP="00072CE7"/>
        </w:tc>
      </w:tr>
      <w:tr w:rsidR="00B87406" w:rsidTr="00A9298E">
        <w:tc>
          <w:tcPr>
            <w:tcW w:w="6232" w:type="dxa"/>
          </w:tcPr>
          <w:p w:rsidR="00B87406" w:rsidRDefault="00B87406" w:rsidP="00B87406">
            <w:pPr>
              <w:rPr>
                <w:sz w:val="24"/>
              </w:rPr>
            </w:pPr>
            <w:r w:rsidRPr="00B87406">
              <w:rPr>
                <w:sz w:val="24"/>
              </w:rPr>
              <w:t>Develop differentiation in classrooms</w:t>
            </w:r>
          </w:p>
          <w:p w:rsidR="00852A2A" w:rsidRPr="00B87406" w:rsidRDefault="00852A2A" w:rsidP="00B87406">
            <w:pPr>
              <w:rPr>
                <w:sz w:val="24"/>
              </w:rPr>
            </w:pPr>
            <w:r>
              <w:rPr>
                <w:sz w:val="24"/>
              </w:rPr>
              <w:t>Exploring pedagogy through practice</w:t>
            </w:r>
          </w:p>
          <w:p w:rsidR="00B87406" w:rsidRDefault="00B87406" w:rsidP="00072CE7">
            <w:pPr>
              <w:rPr>
                <w:szCs w:val="32"/>
              </w:rPr>
            </w:pPr>
          </w:p>
          <w:p w:rsidR="00B87406" w:rsidRPr="00A302AB" w:rsidRDefault="00B87406" w:rsidP="00072CE7">
            <w:pPr>
              <w:rPr>
                <w:szCs w:val="32"/>
              </w:rPr>
            </w:pPr>
          </w:p>
        </w:tc>
        <w:tc>
          <w:tcPr>
            <w:tcW w:w="1276" w:type="dxa"/>
          </w:tcPr>
          <w:p w:rsidR="00B87406" w:rsidRDefault="00852A2A" w:rsidP="00072CE7">
            <w:r>
              <w:t>All Staff</w:t>
            </w:r>
          </w:p>
        </w:tc>
        <w:tc>
          <w:tcPr>
            <w:tcW w:w="1559" w:type="dxa"/>
          </w:tcPr>
          <w:p w:rsidR="00B87406" w:rsidRDefault="00852A2A" w:rsidP="00072CE7">
            <w:r>
              <w:t>All Year</w:t>
            </w:r>
          </w:p>
        </w:tc>
        <w:tc>
          <w:tcPr>
            <w:tcW w:w="5783" w:type="dxa"/>
          </w:tcPr>
          <w:p w:rsidR="00852A2A" w:rsidRDefault="00891537" w:rsidP="00072CE7">
            <w:r>
              <w:t>WaiCol – expert providers</w:t>
            </w:r>
          </w:p>
          <w:p w:rsidR="00C00D3F" w:rsidRDefault="00C00D3F" w:rsidP="00072CE7">
            <w:r>
              <w:t>Ongoing</w:t>
            </w:r>
          </w:p>
        </w:tc>
      </w:tr>
      <w:tr w:rsidR="00B87406" w:rsidTr="00A9298E">
        <w:tc>
          <w:tcPr>
            <w:tcW w:w="6232" w:type="dxa"/>
          </w:tcPr>
          <w:p w:rsidR="00B87406" w:rsidRPr="00B87406" w:rsidRDefault="00B87406" w:rsidP="00B87406">
            <w:pPr>
              <w:rPr>
                <w:sz w:val="24"/>
              </w:rPr>
            </w:pPr>
            <w:r w:rsidRPr="00B87406">
              <w:rPr>
                <w:sz w:val="24"/>
              </w:rPr>
              <w:t>Develop individualised, personalised programmes for targeted groups</w:t>
            </w:r>
          </w:p>
          <w:p w:rsidR="00B87406" w:rsidRDefault="00B87406" w:rsidP="00072CE7">
            <w:pPr>
              <w:rPr>
                <w:szCs w:val="32"/>
              </w:rPr>
            </w:pPr>
          </w:p>
          <w:p w:rsidR="00B87406" w:rsidRPr="00A302AB" w:rsidRDefault="00B87406" w:rsidP="00072CE7">
            <w:pPr>
              <w:rPr>
                <w:szCs w:val="32"/>
              </w:rPr>
            </w:pPr>
          </w:p>
        </w:tc>
        <w:tc>
          <w:tcPr>
            <w:tcW w:w="1276" w:type="dxa"/>
          </w:tcPr>
          <w:p w:rsidR="00B87406" w:rsidRDefault="00852A2A" w:rsidP="00072CE7">
            <w:r>
              <w:t>All Staff</w:t>
            </w:r>
          </w:p>
        </w:tc>
        <w:tc>
          <w:tcPr>
            <w:tcW w:w="1559" w:type="dxa"/>
          </w:tcPr>
          <w:p w:rsidR="00B87406" w:rsidRDefault="00852A2A" w:rsidP="00072CE7">
            <w:r>
              <w:t>All  year</w:t>
            </w:r>
          </w:p>
        </w:tc>
        <w:tc>
          <w:tcPr>
            <w:tcW w:w="5783" w:type="dxa"/>
          </w:tcPr>
          <w:p w:rsidR="00E950E6" w:rsidRDefault="00891537" w:rsidP="00072CE7">
            <w:r>
              <w:t>Inquiry</w:t>
            </w:r>
            <w:r w:rsidR="00C00D3F">
              <w:t xml:space="preserve"> for WaiCol around writing</w:t>
            </w:r>
          </w:p>
        </w:tc>
      </w:tr>
      <w:tr w:rsidR="00CB5A05" w:rsidTr="00A9298E">
        <w:tc>
          <w:tcPr>
            <w:tcW w:w="6232" w:type="dxa"/>
          </w:tcPr>
          <w:p w:rsidR="00CB5A05" w:rsidRPr="00B87406" w:rsidRDefault="00CB5A05" w:rsidP="00CB5A05">
            <w:r w:rsidRPr="00B87406">
              <w:t>Te Reo, Tikanga for all staff as per Teacher Registration Criteria and Tātaiako</w:t>
            </w:r>
            <w:r w:rsidR="00891537">
              <w:t xml:space="preserve"> and develop.</w:t>
            </w:r>
          </w:p>
          <w:p w:rsidR="00CB5A05" w:rsidRPr="00A302AB" w:rsidRDefault="00CB5A05" w:rsidP="00CB5A05">
            <w:pPr>
              <w:rPr>
                <w:szCs w:val="32"/>
              </w:rPr>
            </w:pPr>
          </w:p>
        </w:tc>
        <w:tc>
          <w:tcPr>
            <w:tcW w:w="1276" w:type="dxa"/>
          </w:tcPr>
          <w:p w:rsidR="00CB5A05" w:rsidRDefault="00CB5A05" w:rsidP="00CB5A05">
            <w:r>
              <w:t>All staff</w:t>
            </w:r>
          </w:p>
        </w:tc>
        <w:tc>
          <w:tcPr>
            <w:tcW w:w="1559" w:type="dxa"/>
          </w:tcPr>
          <w:p w:rsidR="00CB5A05" w:rsidRDefault="00CB5A05" w:rsidP="00CB5A05">
            <w:r>
              <w:t>All Year</w:t>
            </w:r>
          </w:p>
        </w:tc>
        <w:tc>
          <w:tcPr>
            <w:tcW w:w="5783" w:type="dxa"/>
          </w:tcPr>
          <w:p w:rsidR="00843FF0" w:rsidRDefault="00891537" w:rsidP="00CB5A05">
            <w:r>
              <w:t>All staff to complete pepeha, mihi and whakatoki.</w:t>
            </w:r>
          </w:p>
          <w:p w:rsidR="00891537" w:rsidRDefault="00891537" w:rsidP="00CB5A05">
            <w:r>
              <w:t>Phrase of the week</w:t>
            </w:r>
          </w:p>
          <w:p w:rsidR="00891537" w:rsidRDefault="00891537" w:rsidP="00CB5A05">
            <w:r>
              <w:t>Te Tiriti Policy</w:t>
            </w:r>
            <w:r w:rsidR="00C00D3F">
              <w:t xml:space="preserve"> - ongoing</w:t>
            </w:r>
          </w:p>
        </w:tc>
      </w:tr>
      <w:tr w:rsidR="00891537" w:rsidTr="00A9298E">
        <w:tc>
          <w:tcPr>
            <w:tcW w:w="6232" w:type="dxa"/>
          </w:tcPr>
          <w:p w:rsidR="00891537" w:rsidRDefault="00891537" w:rsidP="00891537">
            <w:pPr>
              <w:rPr>
                <w:szCs w:val="32"/>
              </w:rPr>
            </w:pPr>
            <w:r>
              <w:rPr>
                <w:szCs w:val="32"/>
              </w:rPr>
              <w:t>Develop cultural competencies and cultural responsive pedagogy across teaching staff (Te Taiako)</w:t>
            </w:r>
          </w:p>
          <w:p w:rsidR="00411A0D" w:rsidRDefault="00411A0D" w:rsidP="00891537">
            <w:pPr>
              <w:rPr>
                <w:szCs w:val="32"/>
              </w:rPr>
            </w:pPr>
          </w:p>
        </w:tc>
        <w:tc>
          <w:tcPr>
            <w:tcW w:w="1276" w:type="dxa"/>
          </w:tcPr>
          <w:p w:rsidR="00891537" w:rsidRDefault="00891537" w:rsidP="00891537">
            <w:r>
              <w:t>SLT</w:t>
            </w:r>
          </w:p>
          <w:p w:rsidR="00C00D3F" w:rsidRDefault="00C00D3F" w:rsidP="00891537">
            <w:r>
              <w:t>(extended)</w:t>
            </w:r>
          </w:p>
        </w:tc>
        <w:tc>
          <w:tcPr>
            <w:tcW w:w="1559" w:type="dxa"/>
          </w:tcPr>
          <w:p w:rsidR="00891537" w:rsidRDefault="00C00D3F" w:rsidP="00891537">
            <w:r>
              <w:t>All year</w:t>
            </w:r>
          </w:p>
        </w:tc>
        <w:tc>
          <w:tcPr>
            <w:tcW w:w="5783" w:type="dxa"/>
          </w:tcPr>
          <w:p w:rsidR="00891537" w:rsidRDefault="00891537" w:rsidP="00891537"/>
        </w:tc>
      </w:tr>
      <w:tr w:rsidR="00891537" w:rsidTr="00A9298E">
        <w:tc>
          <w:tcPr>
            <w:tcW w:w="6232" w:type="dxa"/>
          </w:tcPr>
          <w:p w:rsidR="00891537" w:rsidRDefault="00891537" w:rsidP="00891537">
            <w:pPr>
              <w:rPr>
                <w:szCs w:val="32"/>
              </w:rPr>
            </w:pPr>
            <w:r>
              <w:rPr>
                <w:szCs w:val="32"/>
              </w:rPr>
              <w:t xml:space="preserve">Develop BYOD programme across BYOD teachers and wider staff </w:t>
            </w:r>
          </w:p>
          <w:p w:rsidR="00891537" w:rsidRDefault="00891537" w:rsidP="00891537">
            <w:pPr>
              <w:rPr>
                <w:szCs w:val="32"/>
              </w:rPr>
            </w:pPr>
          </w:p>
          <w:p w:rsidR="00891537" w:rsidRPr="00A302AB" w:rsidRDefault="00891537" w:rsidP="00891537">
            <w:pPr>
              <w:rPr>
                <w:szCs w:val="32"/>
              </w:rPr>
            </w:pPr>
          </w:p>
        </w:tc>
        <w:tc>
          <w:tcPr>
            <w:tcW w:w="1276" w:type="dxa"/>
          </w:tcPr>
          <w:p w:rsidR="00891537" w:rsidRDefault="00891537" w:rsidP="00891537">
            <w:r>
              <w:t>eLearning committee</w:t>
            </w:r>
          </w:p>
        </w:tc>
        <w:tc>
          <w:tcPr>
            <w:tcW w:w="1559" w:type="dxa"/>
          </w:tcPr>
          <w:p w:rsidR="00891537" w:rsidRDefault="00891537" w:rsidP="00891537">
            <w:r>
              <w:t>All year</w:t>
            </w:r>
          </w:p>
        </w:tc>
        <w:tc>
          <w:tcPr>
            <w:tcW w:w="5783" w:type="dxa"/>
          </w:tcPr>
          <w:p w:rsidR="00C00D3F" w:rsidRDefault="00891537" w:rsidP="00891537">
            <w:r>
              <w:t xml:space="preserve">Google suite </w:t>
            </w:r>
            <w:r w:rsidR="00C00D3F">
              <w:t>–</w:t>
            </w:r>
            <w:r>
              <w:t xml:space="preserve"> training</w:t>
            </w:r>
          </w:p>
          <w:p w:rsidR="00C00D3F" w:rsidRDefault="00C00D3F" w:rsidP="00891537">
            <w:r>
              <w:t>Ongoing</w:t>
            </w:r>
          </w:p>
        </w:tc>
      </w:tr>
      <w:tr w:rsidR="00891537" w:rsidTr="00614646">
        <w:tc>
          <w:tcPr>
            <w:tcW w:w="14850" w:type="dxa"/>
            <w:gridSpan w:val="4"/>
            <w:shd w:val="clear" w:color="auto" w:fill="C2D69B" w:themeFill="accent3" w:themeFillTint="99"/>
          </w:tcPr>
          <w:p w:rsidR="00891537" w:rsidRPr="00430186" w:rsidRDefault="00891537" w:rsidP="00891537">
            <w:pPr>
              <w:pStyle w:val="ListParagraph"/>
              <w:numPr>
                <w:ilvl w:val="0"/>
                <w:numId w:val="21"/>
              </w:numPr>
              <w:rPr>
                <w:b/>
                <w:i/>
              </w:rPr>
            </w:pPr>
            <w:r w:rsidRPr="00430186">
              <w:rPr>
                <w:b/>
              </w:rPr>
              <w:t xml:space="preserve">Leading and Managing : Rangatiratanga </w:t>
            </w:r>
            <w:r w:rsidRPr="00430186">
              <w:rPr>
                <w:b/>
                <w:i/>
              </w:rPr>
              <w:t>(Leadership)</w:t>
            </w:r>
          </w:p>
          <w:p w:rsidR="00891537" w:rsidRDefault="00891537" w:rsidP="00891537"/>
        </w:tc>
      </w:tr>
      <w:tr w:rsidR="00891537" w:rsidTr="00A9298E">
        <w:tc>
          <w:tcPr>
            <w:tcW w:w="6232" w:type="dxa"/>
          </w:tcPr>
          <w:p w:rsidR="00891537" w:rsidRPr="007002F7" w:rsidRDefault="00891537" w:rsidP="00891537">
            <w:pPr>
              <w:pStyle w:val="NoSpacing"/>
            </w:pPr>
            <w:r>
              <w:t>Growing and developing leadership opportunities across the school.</w:t>
            </w:r>
          </w:p>
          <w:p w:rsidR="00891537" w:rsidRPr="00A302AB" w:rsidRDefault="00891537" w:rsidP="00891537"/>
        </w:tc>
        <w:tc>
          <w:tcPr>
            <w:tcW w:w="1276" w:type="dxa"/>
          </w:tcPr>
          <w:p w:rsidR="00891537" w:rsidRDefault="00891537" w:rsidP="00891537">
            <w:r>
              <w:t>All</w:t>
            </w:r>
          </w:p>
        </w:tc>
        <w:tc>
          <w:tcPr>
            <w:tcW w:w="1559" w:type="dxa"/>
          </w:tcPr>
          <w:p w:rsidR="00891537" w:rsidRDefault="008E119B" w:rsidP="00891537">
            <w:r>
              <w:t>Ongoing</w:t>
            </w:r>
          </w:p>
        </w:tc>
        <w:tc>
          <w:tcPr>
            <w:tcW w:w="5783" w:type="dxa"/>
          </w:tcPr>
          <w:p w:rsidR="00891537" w:rsidRDefault="008E119B" w:rsidP="00891537">
            <w:r>
              <w:t>Student leadership opportunities</w:t>
            </w:r>
          </w:p>
          <w:p w:rsidR="008E119B" w:rsidRDefault="008E119B" w:rsidP="00891537">
            <w:r>
              <w:t>ESLT</w:t>
            </w:r>
          </w:p>
          <w:p w:rsidR="008E119B" w:rsidRDefault="008E119B" w:rsidP="00891537">
            <w:r>
              <w:t>WaiCol – Community of Learning</w:t>
            </w:r>
          </w:p>
        </w:tc>
      </w:tr>
      <w:tr w:rsidR="00891537" w:rsidTr="00A9298E">
        <w:tc>
          <w:tcPr>
            <w:tcW w:w="6232" w:type="dxa"/>
          </w:tcPr>
          <w:p w:rsidR="00891537" w:rsidRDefault="00891537" w:rsidP="00891537">
            <w:pPr>
              <w:rPr>
                <w:sz w:val="24"/>
              </w:rPr>
            </w:pPr>
            <w:r>
              <w:rPr>
                <w:sz w:val="24"/>
              </w:rPr>
              <w:lastRenderedPageBreak/>
              <w:t>Develop</w:t>
            </w:r>
            <w:r w:rsidRPr="00B87406">
              <w:rPr>
                <w:sz w:val="24"/>
              </w:rPr>
              <w:t xml:space="preserve"> learning and teaching pedagogy across curriculum enrichment and develop how the school does th</w:t>
            </w:r>
            <w:r>
              <w:rPr>
                <w:sz w:val="24"/>
              </w:rPr>
              <w:t xml:space="preserve">is in an holistic, dynamic way </w:t>
            </w:r>
          </w:p>
          <w:p w:rsidR="00891537" w:rsidRDefault="00891537" w:rsidP="00891537">
            <w:pPr>
              <w:rPr>
                <w:sz w:val="24"/>
              </w:rPr>
            </w:pPr>
            <w:r>
              <w:rPr>
                <w:sz w:val="24"/>
              </w:rPr>
              <w:t>Sharing best practice</w:t>
            </w:r>
          </w:p>
          <w:p w:rsidR="00891537" w:rsidRPr="00A302AB" w:rsidRDefault="00891537" w:rsidP="00891537"/>
        </w:tc>
        <w:tc>
          <w:tcPr>
            <w:tcW w:w="1276" w:type="dxa"/>
          </w:tcPr>
          <w:p w:rsidR="00891537" w:rsidRDefault="00891537" w:rsidP="00891537">
            <w:r>
              <w:t>Principal</w:t>
            </w:r>
            <w:r w:rsidR="008E119B">
              <w:t xml:space="preserve"> and Across School/in School Teachers</w:t>
            </w:r>
          </w:p>
        </w:tc>
        <w:tc>
          <w:tcPr>
            <w:tcW w:w="1559" w:type="dxa"/>
          </w:tcPr>
          <w:p w:rsidR="00891537" w:rsidRDefault="008E119B" w:rsidP="00891537">
            <w:r>
              <w:t>Ongoing</w:t>
            </w:r>
          </w:p>
        </w:tc>
        <w:tc>
          <w:tcPr>
            <w:tcW w:w="5783" w:type="dxa"/>
          </w:tcPr>
          <w:p w:rsidR="00891537" w:rsidRDefault="00891537" w:rsidP="00891537"/>
        </w:tc>
      </w:tr>
      <w:tr w:rsidR="00891537" w:rsidTr="00614646">
        <w:tc>
          <w:tcPr>
            <w:tcW w:w="14850" w:type="dxa"/>
            <w:gridSpan w:val="4"/>
            <w:shd w:val="clear" w:color="auto" w:fill="C2D69B" w:themeFill="accent3" w:themeFillTint="99"/>
          </w:tcPr>
          <w:p w:rsidR="00891537" w:rsidRPr="00430186" w:rsidRDefault="00891537" w:rsidP="00891537">
            <w:pPr>
              <w:pStyle w:val="ListParagraph"/>
              <w:numPr>
                <w:ilvl w:val="0"/>
                <w:numId w:val="21"/>
              </w:numPr>
              <w:rPr>
                <w:b/>
                <w:i/>
              </w:rPr>
            </w:pPr>
            <w:r w:rsidRPr="00430186">
              <w:rPr>
                <w:b/>
              </w:rPr>
              <w:t xml:space="preserve">School Culture : Manaakitanga </w:t>
            </w:r>
            <w:r w:rsidRPr="00430186">
              <w:rPr>
                <w:b/>
                <w:i/>
              </w:rPr>
              <w:t>(Values: integrity, trust, sincerity, equity)</w:t>
            </w:r>
          </w:p>
          <w:p w:rsidR="00891537" w:rsidRDefault="00891537" w:rsidP="00891537"/>
        </w:tc>
      </w:tr>
      <w:tr w:rsidR="00891537" w:rsidTr="00A9298E">
        <w:tc>
          <w:tcPr>
            <w:tcW w:w="6232" w:type="dxa"/>
          </w:tcPr>
          <w:p w:rsidR="00891537" w:rsidRPr="001509D0" w:rsidRDefault="00891537" w:rsidP="00891537">
            <w:pPr>
              <w:rPr>
                <w:sz w:val="24"/>
              </w:rPr>
            </w:pPr>
            <w:r>
              <w:rPr>
                <w:sz w:val="24"/>
              </w:rPr>
              <w:t>To increase the role of Whanau Teachers</w:t>
            </w:r>
            <w:r w:rsidRPr="001509D0">
              <w:rPr>
                <w:sz w:val="24"/>
              </w:rPr>
              <w:t xml:space="preserve"> through a Deans’ Programme of pastoral care.</w:t>
            </w:r>
          </w:p>
          <w:p w:rsidR="00891537" w:rsidRDefault="00891537" w:rsidP="00891537"/>
          <w:p w:rsidR="00891537" w:rsidRPr="00A302AB" w:rsidRDefault="00891537" w:rsidP="00891537"/>
        </w:tc>
        <w:tc>
          <w:tcPr>
            <w:tcW w:w="1276" w:type="dxa"/>
          </w:tcPr>
          <w:p w:rsidR="00891537" w:rsidRDefault="00891537" w:rsidP="00891537">
            <w:r>
              <w:t>Deans</w:t>
            </w:r>
          </w:p>
        </w:tc>
        <w:tc>
          <w:tcPr>
            <w:tcW w:w="1559" w:type="dxa"/>
          </w:tcPr>
          <w:p w:rsidR="00891537" w:rsidRDefault="00891537" w:rsidP="00891537">
            <w:r>
              <w:t>All year</w:t>
            </w:r>
          </w:p>
        </w:tc>
        <w:tc>
          <w:tcPr>
            <w:tcW w:w="5783" w:type="dxa"/>
          </w:tcPr>
          <w:p w:rsidR="00891537" w:rsidRDefault="008E119B" w:rsidP="00891537">
            <w:r>
              <w:t>On track</w:t>
            </w:r>
          </w:p>
        </w:tc>
      </w:tr>
      <w:tr w:rsidR="00891537" w:rsidTr="00A9298E">
        <w:tc>
          <w:tcPr>
            <w:tcW w:w="6232" w:type="dxa"/>
          </w:tcPr>
          <w:p w:rsidR="00891537" w:rsidRDefault="00891537" w:rsidP="00891537">
            <w:r>
              <w:t>To develop the concept of a student council through class captains who can articulate student voice, led by Head Boy/Head Girl.</w:t>
            </w:r>
          </w:p>
          <w:p w:rsidR="00891537" w:rsidRDefault="00891537" w:rsidP="00891537"/>
          <w:p w:rsidR="00891537" w:rsidRPr="00A302AB" w:rsidRDefault="00891537" w:rsidP="00891537"/>
        </w:tc>
        <w:tc>
          <w:tcPr>
            <w:tcW w:w="1276" w:type="dxa"/>
          </w:tcPr>
          <w:p w:rsidR="00891537" w:rsidRDefault="00891537" w:rsidP="00891537">
            <w:r>
              <w:t>SLT</w:t>
            </w:r>
          </w:p>
        </w:tc>
        <w:tc>
          <w:tcPr>
            <w:tcW w:w="1559" w:type="dxa"/>
          </w:tcPr>
          <w:p w:rsidR="00891537" w:rsidRDefault="00891537" w:rsidP="00891537">
            <w:r>
              <w:t>All year</w:t>
            </w:r>
          </w:p>
        </w:tc>
        <w:tc>
          <w:tcPr>
            <w:tcW w:w="5783" w:type="dxa"/>
          </w:tcPr>
          <w:p w:rsidR="00891537" w:rsidRDefault="008E119B" w:rsidP="00891537">
            <w:r>
              <w:t>On track</w:t>
            </w:r>
          </w:p>
        </w:tc>
      </w:tr>
      <w:tr w:rsidR="00891537" w:rsidTr="00A9298E">
        <w:tc>
          <w:tcPr>
            <w:tcW w:w="6232" w:type="dxa"/>
          </w:tcPr>
          <w:p w:rsidR="00891537" w:rsidRDefault="00891537" w:rsidP="00891537">
            <w:r>
              <w:t>Further development of 5 student led committees</w:t>
            </w:r>
          </w:p>
          <w:p w:rsidR="00891537" w:rsidRDefault="00891537" w:rsidP="00891537"/>
          <w:p w:rsidR="00891537" w:rsidRPr="00A302AB" w:rsidRDefault="00891537" w:rsidP="00891537"/>
        </w:tc>
        <w:tc>
          <w:tcPr>
            <w:tcW w:w="1276" w:type="dxa"/>
          </w:tcPr>
          <w:p w:rsidR="00891537" w:rsidRDefault="00891537" w:rsidP="00891537">
            <w:r>
              <w:t>Prefects</w:t>
            </w:r>
          </w:p>
        </w:tc>
        <w:tc>
          <w:tcPr>
            <w:tcW w:w="1559" w:type="dxa"/>
          </w:tcPr>
          <w:p w:rsidR="00891537" w:rsidRDefault="00891537" w:rsidP="00891537">
            <w:r>
              <w:t>All Year</w:t>
            </w:r>
          </w:p>
        </w:tc>
        <w:tc>
          <w:tcPr>
            <w:tcW w:w="5783" w:type="dxa"/>
          </w:tcPr>
          <w:p w:rsidR="00891537" w:rsidRDefault="008E119B" w:rsidP="00891537">
            <w:r>
              <w:t>Embedding</w:t>
            </w:r>
          </w:p>
        </w:tc>
      </w:tr>
      <w:tr w:rsidR="00411A0D" w:rsidTr="00A9298E">
        <w:tc>
          <w:tcPr>
            <w:tcW w:w="6232" w:type="dxa"/>
          </w:tcPr>
          <w:p w:rsidR="00411A0D" w:rsidRDefault="00411A0D" w:rsidP="00891537">
            <w:r>
              <w:t>To develop PB4L (Positive Behaviour for Learning)</w:t>
            </w:r>
          </w:p>
          <w:p w:rsidR="00411A0D" w:rsidRDefault="00411A0D" w:rsidP="00891537"/>
        </w:tc>
        <w:tc>
          <w:tcPr>
            <w:tcW w:w="1276" w:type="dxa"/>
          </w:tcPr>
          <w:p w:rsidR="00411A0D" w:rsidRDefault="00411A0D" w:rsidP="00891537">
            <w:r>
              <w:t>Deans</w:t>
            </w:r>
          </w:p>
        </w:tc>
        <w:tc>
          <w:tcPr>
            <w:tcW w:w="1559" w:type="dxa"/>
          </w:tcPr>
          <w:p w:rsidR="00411A0D" w:rsidRDefault="00411A0D" w:rsidP="00891537">
            <w:r>
              <w:t>All Year</w:t>
            </w:r>
          </w:p>
        </w:tc>
        <w:tc>
          <w:tcPr>
            <w:tcW w:w="5783" w:type="dxa"/>
          </w:tcPr>
          <w:p w:rsidR="00411A0D" w:rsidRDefault="00411A0D" w:rsidP="00891537"/>
        </w:tc>
      </w:tr>
      <w:tr w:rsidR="00411A0D" w:rsidTr="00A9298E">
        <w:tc>
          <w:tcPr>
            <w:tcW w:w="6232" w:type="dxa"/>
          </w:tcPr>
          <w:p w:rsidR="00411A0D" w:rsidRDefault="00411A0D" w:rsidP="00891537">
            <w:r>
              <w:t>To develop and empower staff using Restorative Practice and to communicate restorative practice with the wider school community</w:t>
            </w:r>
          </w:p>
        </w:tc>
        <w:tc>
          <w:tcPr>
            <w:tcW w:w="1276" w:type="dxa"/>
          </w:tcPr>
          <w:p w:rsidR="00411A0D" w:rsidRDefault="00411A0D" w:rsidP="00891537">
            <w:r>
              <w:t>ELST</w:t>
            </w:r>
          </w:p>
          <w:p w:rsidR="00411A0D" w:rsidRDefault="00411A0D" w:rsidP="00891537">
            <w:r>
              <w:t>Deans</w:t>
            </w:r>
          </w:p>
        </w:tc>
        <w:tc>
          <w:tcPr>
            <w:tcW w:w="1559" w:type="dxa"/>
          </w:tcPr>
          <w:p w:rsidR="00411A0D" w:rsidRDefault="00411A0D" w:rsidP="00891537">
            <w:r>
              <w:t>All Year</w:t>
            </w:r>
          </w:p>
        </w:tc>
        <w:tc>
          <w:tcPr>
            <w:tcW w:w="5783" w:type="dxa"/>
          </w:tcPr>
          <w:p w:rsidR="00411A0D" w:rsidRDefault="00411A0D" w:rsidP="00891537"/>
        </w:tc>
      </w:tr>
      <w:tr w:rsidR="00891537" w:rsidTr="00614646">
        <w:tc>
          <w:tcPr>
            <w:tcW w:w="14850" w:type="dxa"/>
            <w:gridSpan w:val="4"/>
            <w:shd w:val="clear" w:color="auto" w:fill="C2D69B" w:themeFill="accent3" w:themeFillTint="99"/>
          </w:tcPr>
          <w:p w:rsidR="00891537" w:rsidRPr="00164E71" w:rsidRDefault="00891537" w:rsidP="00891537">
            <w:pPr>
              <w:pStyle w:val="ListParagraph"/>
              <w:numPr>
                <w:ilvl w:val="0"/>
                <w:numId w:val="21"/>
              </w:numPr>
              <w:rPr>
                <w:b/>
              </w:rPr>
            </w:pPr>
            <w:r w:rsidRPr="00164E71">
              <w:rPr>
                <w:b/>
              </w:rPr>
              <w:t>Governance: Kawanatanga</w:t>
            </w:r>
          </w:p>
          <w:p w:rsidR="00891537" w:rsidRDefault="00891537" w:rsidP="00891537"/>
        </w:tc>
      </w:tr>
      <w:tr w:rsidR="00891537" w:rsidTr="00A9298E">
        <w:tc>
          <w:tcPr>
            <w:tcW w:w="6232" w:type="dxa"/>
          </w:tcPr>
          <w:p w:rsidR="00891537" w:rsidRDefault="00891537" w:rsidP="00891537">
            <w:r>
              <w:t>To update and develop through review school charter, strategic plan and annual plan</w:t>
            </w:r>
          </w:p>
          <w:p w:rsidR="00891537" w:rsidRPr="00A302AB" w:rsidRDefault="00891537" w:rsidP="00891537"/>
        </w:tc>
        <w:tc>
          <w:tcPr>
            <w:tcW w:w="1276" w:type="dxa"/>
          </w:tcPr>
          <w:p w:rsidR="00891537" w:rsidRDefault="00891537" w:rsidP="00891537">
            <w:r>
              <w:t>BOT</w:t>
            </w:r>
          </w:p>
        </w:tc>
        <w:tc>
          <w:tcPr>
            <w:tcW w:w="1559" w:type="dxa"/>
          </w:tcPr>
          <w:p w:rsidR="00891537" w:rsidRDefault="00891537" w:rsidP="00891537">
            <w:r>
              <w:t>Term 1</w:t>
            </w:r>
          </w:p>
        </w:tc>
        <w:tc>
          <w:tcPr>
            <w:tcW w:w="5783" w:type="dxa"/>
          </w:tcPr>
          <w:p w:rsidR="00891537" w:rsidRDefault="008E119B" w:rsidP="00891537">
            <w:r>
              <w:t>More work required</w:t>
            </w:r>
          </w:p>
          <w:p w:rsidR="00891537" w:rsidRDefault="00891537" w:rsidP="00891537"/>
        </w:tc>
      </w:tr>
      <w:tr w:rsidR="00891537" w:rsidTr="00A9298E">
        <w:tc>
          <w:tcPr>
            <w:tcW w:w="6232" w:type="dxa"/>
          </w:tcPr>
          <w:p w:rsidR="00891537" w:rsidRDefault="00891537" w:rsidP="00891537">
            <w:r>
              <w:t>To update and develop through review school policies along an annual time line</w:t>
            </w:r>
          </w:p>
          <w:p w:rsidR="00891537" w:rsidRDefault="00891537" w:rsidP="00891537"/>
          <w:p w:rsidR="00891537" w:rsidRPr="00A302AB" w:rsidRDefault="00891537" w:rsidP="00891537"/>
        </w:tc>
        <w:tc>
          <w:tcPr>
            <w:tcW w:w="1276" w:type="dxa"/>
          </w:tcPr>
          <w:p w:rsidR="00891537" w:rsidRDefault="00891537" w:rsidP="00891537">
            <w:r>
              <w:t>BOT</w:t>
            </w:r>
          </w:p>
          <w:p w:rsidR="00891537" w:rsidRDefault="00891537" w:rsidP="00891537">
            <w:r>
              <w:t>Principal</w:t>
            </w:r>
          </w:p>
        </w:tc>
        <w:tc>
          <w:tcPr>
            <w:tcW w:w="1559" w:type="dxa"/>
          </w:tcPr>
          <w:p w:rsidR="00891537" w:rsidRDefault="00891537" w:rsidP="00891537">
            <w:r>
              <w:t>Term 1</w:t>
            </w:r>
          </w:p>
        </w:tc>
        <w:tc>
          <w:tcPr>
            <w:tcW w:w="5783" w:type="dxa"/>
          </w:tcPr>
          <w:p w:rsidR="00891537" w:rsidRDefault="008E119B" w:rsidP="00891537">
            <w:r>
              <w:t>On track</w:t>
            </w:r>
          </w:p>
        </w:tc>
      </w:tr>
      <w:tr w:rsidR="00891537" w:rsidTr="00A9298E">
        <w:tc>
          <w:tcPr>
            <w:tcW w:w="6232" w:type="dxa"/>
          </w:tcPr>
          <w:p w:rsidR="00891537" w:rsidRPr="003771F8" w:rsidRDefault="00891537" w:rsidP="00891537">
            <w:r w:rsidRPr="003771F8">
              <w:lastRenderedPageBreak/>
              <w:t>To dev</w:t>
            </w:r>
            <w:bookmarkStart w:id="0" w:name="_GoBack"/>
            <w:bookmarkEnd w:id="0"/>
            <w:r w:rsidRPr="003771F8">
              <w:t>elop Health &amp; Safety through Vulnerable Children’s Act and new Health &amp; Safety legislation</w:t>
            </w:r>
          </w:p>
          <w:p w:rsidR="00891537" w:rsidRPr="003771F8" w:rsidRDefault="00891537" w:rsidP="00891537"/>
          <w:p w:rsidR="00891537" w:rsidRPr="00A302AB" w:rsidRDefault="00891537" w:rsidP="00891537"/>
        </w:tc>
        <w:tc>
          <w:tcPr>
            <w:tcW w:w="1276" w:type="dxa"/>
          </w:tcPr>
          <w:p w:rsidR="00891537" w:rsidRDefault="00891537" w:rsidP="00891537">
            <w:r>
              <w:t>BOT</w:t>
            </w:r>
          </w:p>
          <w:p w:rsidR="00891537" w:rsidRDefault="00891537" w:rsidP="00891537">
            <w:r>
              <w:t>Principal</w:t>
            </w:r>
          </w:p>
        </w:tc>
        <w:tc>
          <w:tcPr>
            <w:tcW w:w="1559" w:type="dxa"/>
          </w:tcPr>
          <w:p w:rsidR="00891537" w:rsidRDefault="00891537" w:rsidP="00891537">
            <w:r>
              <w:t>Term 1</w:t>
            </w:r>
          </w:p>
        </w:tc>
        <w:tc>
          <w:tcPr>
            <w:tcW w:w="5783" w:type="dxa"/>
          </w:tcPr>
          <w:p w:rsidR="00891537" w:rsidRPr="0041219E" w:rsidRDefault="008E119B" w:rsidP="00891537">
            <w:pPr>
              <w:rPr>
                <w:lang w:val="en-US"/>
              </w:rPr>
            </w:pPr>
            <w:r>
              <w:t>On track</w:t>
            </w:r>
          </w:p>
        </w:tc>
      </w:tr>
      <w:tr w:rsidR="00891537" w:rsidTr="00A9298E">
        <w:tc>
          <w:tcPr>
            <w:tcW w:w="6232" w:type="dxa"/>
          </w:tcPr>
          <w:p w:rsidR="00891537" w:rsidRDefault="00891537" w:rsidP="00891537">
            <w:r>
              <w:t>A strategic property management plan established with an Annual Plan of Work</w:t>
            </w:r>
          </w:p>
          <w:p w:rsidR="00891537" w:rsidRPr="003771F8" w:rsidRDefault="00891537" w:rsidP="00891537"/>
        </w:tc>
        <w:tc>
          <w:tcPr>
            <w:tcW w:w="1276" w:type="dxa"/>
          </w:tcPr>
          <w:p w:rsidR="00891537" w:rsidRDefault="00891537" w:rsidP="00891537">
            <w:r>
              <w:t>BOT</w:t>
            </w:r>
          </w:p>
          <w:p w:rsidR="00891537" w:rsidRDefault="00891537" w:rsidP="00891537">
            <w:r>
              <w:t>Principal</w:t>
            </w:r>
          </w:p>
        </w:tc>
        <w:tc>
          <w:tcPr>
            <w:tcW w:w="1559" w:type="dxa"/>
          </w:tcPr>
          <w:p w:rsidR="00891537" w:rsidRDefault="00891537" w:rsidP="00891537">
            <w:r>
              <w:t>Term 1 – Term 4</w:t>
            </w:r>
          </w:p>
        </w:tc>
        <w:tc>
          <w:tcPr>
            <w:tcW w:w="5783" w:type="dxa"/>
          </w:tcPr>
          <w:p w:rsidR="00891537" w:rsidRDefault="0041219E" w:rsidP="00891537">
            <w:r>
              <w:t>On track</w:t>
            </w:r>
          </w:p>
          <w:p w:rsidR="0041219E" w:rsidRPr="003771F8" w:rsidRDefault="0041219E" w:rsidP="00891537">
            <w:r>
              <w:t>Health &amp; Safety Manual updated</w:t>
            </w:r>
          </w:p>
        </w:tc>
      </w:tr>
      <w:tr w:rsidR="00891537" w:rsidTr="00A9298E">
        <w:tc>
          <w:tcPr>
            <w:tcW w:w="6232" w:type="dxa"/>
          </w:tcPr>
          <w:p w:rsidR="00891537" w:rsidRDefault="00891537" w:rsidP="00891537">
            <w:r>
              <w:t>The BOT considers and develops succession planning for trustees</w:t>
            </w:r>
          </w:p>
          <w:p w:rsidR="00891537" w:rsidRDefault="00891537" w:rsidP="00891537"/>
          <w:p w:rsidR="00891537" w:rsidRPr="006B3B29" w:rsidRDefault="00891537" w:rsidP="00891537"/>
        </w:tc>
        <w:tc>
          <w:tcPr>
            <w:tcW w:w="1276" w:type="dxa"/>
          </w:tcPr>
          <w:p w:rsidR="00891537" w:rsidRDefault="00891537" w:rsidP="00891537">
            <w:r>
              <w:t>BOT</w:t>
            </w:r>
          </w:p>
        </w:tc>
        <w:tc>
          <w:tcPr>
            <w:tcW w:w="1559" w:type="dxa"/>
          </w:tcPr>
          <w:p w:rsidR="00891537" w:rsidRDefault="00891537" w:rsidP="00891537">
            <w:r>
              <w:t>Term 1 &amp; 2</w:t>
            </w:r>
          </w:p>
        </w:tc>
        <w:tc>
          <w:tcPr>
            <w:tcW w:w="5783" w:type="dxa"/>
          </w:tcPr>
          <w:p w:rsidR="00891537" w:rsidRPr="003771F8" w:rsidRDefault="0041219E" w:rsidP="00891537">
            <w:r>
              <w:t>No – needs to be considered by the BOT</w:t>
            </w:r>
          </w:p>
        </w:tc>
      </w:tr>
      <w:tr w:rsidR="00891537" w:rsidTr="00A9298E">
        <w:tc>
          <w:tcPr>
            <w:tcW w:w="6232" w:type="dxa"/>
          </w:tcPr>
          <w:p w:rsidR="00891537" w:rsidRDefault="00891537" w:rsidP="00891537">
            <w:r>
              <w:t>The BOT considers and develops a fund raising strategy for the partial rebuild.</w:t>
            </w:r>
          </w:p>
          <w:p w:rsidR="00891537" w:rsidRPr="00A348FE" w:rsidRDefault="00891537" w:rsidP="00891537"/>
        </w:tc>
        <w:tc>
          <w:tcPr>
            <w:tcW w:w="1276" w:type="dxa"/>
          </w:tcPr>
          <w:p w:rsidR="00891537" w:rsidRDefault="00891537" w:rsidP="00891537">
            <w:r>
              <w:t>BOT</w:t>
            </w:r>
          </w:p>
        </w:tc>
        <w:tc>
          <w:tcPr>
            <w:tcW w:w="1559" w:type="dxa"/>
          </w:tcPr>
          <w:p w:rsidR="00891537" w:rsidRDefault="00891537" w:rsidP="00891537">
            <w:r>
              <w:t>Ongoing</w:t>
            </w:r>
          </w:p>
        </w:tc>
        <w:tc>
          <w:tcPr>
            <w:tcW w:w="5783" w:type="dxa"/>
          </w:tcPr>
          <w:p w:rsidR="00891537" w:rsidRDefault="0041219E" w:rsidP="00891537">
            <w:r>
              <w:t>Tim Kay appointed – Director of Fundraising and Marketing</w:t>
            </w:r>
          </w:p>
        </w:tc>
      </w:tr>
      <w:tr w:rsidR="00891537" w:rsidRPr="00F25F45" w:rsidTr="00E15A66">
        <w:tc>
          <w:tcPr>
            <w:tcW w:w="6232" w:type="dxa"/>
          </w:tcPr>
          <w:p w:rsidR="00891537" w:rsidRPr="00411A0D" w:rsidRDefault="00891537" w:rsidP="00891537">
            <w:r w:rsidRPr="00411A0D">
              <w:t>Utilise Hautu (Maori Cultural Responsiveness Review Tool) to develop a more collaborative direction for maintaining and developing Maori student achievement.</w:t>
            </w:r>
          </w:p>
          <w:p w:rsidR="00891537" w:rsidRPr="00411A0D" w:rsidRDefault="00891537" w:rsidP="00891537"/>
          <w:p w:rsidR="00891537" w:rsidRPr="00411A0D" w:rsidRDefault="00891537" w:rsidP="00891537">
            <w:r w:rsidRPr="00411A0D">
              <w:t>Further development of Te Kahui Kuaka across WaiCol</w:t>
            </w:r>
          </w:p>
          <w:p w:rsidR="00891537" w:rsidRPr="00B87406" w:rsidRDefault="00891537" w:rsidP="00891537">
            <w:pPr>
              <w:rPr>
                <w:sz w:val="24"/>
              </w:rPr>
            </w:pPr>
          </w:p>
        </w:tc>
        <w:tc>
          <w:tcPr>
            <w:tcW w:w="1276" w:type="dxa"/>
          </w:tcPr>
          <w:p w:rsidR="00891537" w:rsidRDefault="00891537" w:rsidP="00891537">
            <w:r>
              <w:t>SLT</w:t>
            </w:r>
          </w:p>
        </w:tc>
        <w:tc>
          <w:tcPr>
            <w:tcW w:w="1559" w:type="dxa"/>
          </w:tcPr>
          <w:p w:rsidR="00891537" w:rsidRDefault="0041219E" w:rsidP="00891537">
            <w:r>
              <w:t>Ongoing</w:t>
            </w:r>
          </w:p>
        </w:tc>
        <w:tc>
          <w:tcPr>
            <w:tcW w:w="5783" w:type="dxa"/>
          </w:tcPr>
          <w:p w:rsidR="00891537" w:rsidRDefault="00891537" w:rsidP="00891537">
            <w:pPr>
              <w:rPr>
                <w:lang w:val="en-US"/>
              </w:rPr>
            </w:pPr>
            <w:r w:rsidRPr="00E15A66">
              <w:rPr>
                <w:lang w:val="en-US"/>
              </w:rPr>
              <w:t>Two meeting</w:t>
            </w:r>
            <w:r>
              <w:rPr>
                <w:lang w:val="en-US"/>
              </w:rPr>
              <w:t>s</w:t>
            </w:r>
            <w:r w:rsidRPr="00E15A66">
              <w:rPr>
                <w:lang w:val="en-US"/>
              </w:rPr>
              <w:t xml:space="preserve"> held</w:t>
            </w:r>
          </w:p>
          <w:p w:rsidR="0041219E" w:rsidRPr="00F25F45" w:rsidRDefault="0041219E" w:rsidP="00891537">
            <w:pPr>
              <w:rPr>
                <w:sz w:val="24"/>
                <w:lang w:val="en-US"/>
              </w:rPr>
            </w:pPr>
            <w:r>
              <w:rPr>
                <w:lang w:val="en-US"/>
              </w:rPr>
              <w:t xml:space="preserve">Strategic Plan embedding Te Reo in Senior school at </w:t>
            </w:r>
            <w:r w:rsidRPr="0041219E">
              <w:rPr>
                <w:lang w:val="en-US"/>
              </w:rPr>
              <w:t>Waiheke High School</w:t>
            </w:r>
            <w:r>
              <w:rPr>
                <w:lang w:val="en-US"/>
              </w:rPr>
              <w:t>.</w:t>
            </w:r>
          </w:p>
        </w:tc>
      </w:tr>
    </w:tbl>
    <w:p w:rsidR="00A348FE" w:rsidRDefault="00A348FE">
      <w:pPr>
        <w:sectPr w:rsidR="00A348FE" w:rsidSect="001B249D">
          <w:pgSz w:w="16838" w:h="11906" w:orient="landscape"/>
          <w:pgMar w:top="1440" w:right="1440" w:bottom="1440" w:left="1440" w:header="283" w:footer="283" w:gutter="0"/>
          <w:cols w:space="708"/>
          <w:titlePg/>
          <w:docGrid w:linePitch="360"/>
        </w:sectPr>
      </w:pPr>
      <w:r>
        <w:br w:type="page"/>
      </w:r>
    </w:p>
    <w:tbl>
      <w:tblPr>
        <w:tblStyle w:val="TableGrid"/>
        <w:tblW w:w="0" w:type="auto"/>
        <w:tblLook w:val="04A0" w:firstRow="1" w:lastRow="0" w:firstColumn="1" w:lastColumn="0" w:noHBand="0" w:noVBand="1"/>
      </w:tblPr>
      <w:tblGrid>
        <w:gridCol w:w="4248"/>
        <w:gridCol w:w="2551"/>
        <w:gridCol w:w="2217"/>
      </w:tblGrid>
      <w:tr w:rsidR="002303AD" w:rsidRPr="00640FD9" w:rsidTr="002303AD">
        <w:tc>
          <w:tcPr>
            <w:tcW w:w="9016" w:type="dxa"/>
            <w:gridSpan w:val="3"/>
          </w:tcPr>
          <w:p w:rsidR="002303AD" w:rsidRDefault="002303AD" w:rsidP="00A348FE">
            <w:pPr>
              <w:spacing w:line="360" w:lineRule="auto"/>
              <w:jc w:val="center"/>
              <w:rPr>
                <w:b/>
                <w:sz w:val="28"/>
              </w:rPr>
            </w:pPr>
            <w:r>
              <w:rPr>
                <w:b/>
                <w:sz w:val="28"/>
              </w:rPr>
              <w:lastRenderedPageBreak/>
              <w:t>Appendix 1</w:t>
            </w:r>
          </w:p>
        </w:tc>
      </w:tr>
      <w:tr w:rsidR="002303AD" w:rsidRPr="00640FD9" w:rsidTr="002303AD">
        <w:tc>
          <w:tcPr>
            <w:tcW w:w="4248" w:type="dxa"/>
          </w:tcPr>
          <w:p w:rsidR="002303AD" w:rsidRPr="00640FD9" w:rsidRDefault="002303AD" w:rsidP="00A348FE">
            <w:pPr>
              <w:spacing w:line="360" w:lineRule="auto"/>
              <w:jc w:val="center"/>
              <w:rPr>
                <w:b/>
                <w:sz w:val="28"/>
              </w:rPr>
            </w:pPr>
            <w:r>
              <w:rPr>
                <w:b/>
                <w:sz w:val="28"/>
              </w:rPr>
              <w:t xml:space="preserve">Course Endorsements </w:t>
            </w:r>
          </w:p>
        </w:tc>
        <w:tc>
          <w:tcPr>
            <w:tcW w:w="4768" w:type="dxa"/>
            <w:gridSpan w:val="2"/>
          </w:tcPr>
          <w:p w:rsidR="002303AD" w:rsidRPr="00640FD9" w:rsidRDefault="002303AD" w:rsidP="00A348FE">
            <w:pPr>
              <w:spacing w:line="360" w:lineRule="auto"/>
              <w:jc w:val="center"/>
              <w:rPr>
                <w:b/>
                <w:sz w:val="28"/>
              </w:rPr>
            </w:pPr>
            <w:r w:rsidRPr="00640FD9">
              <w:rPr>
                <w:b/>
                <w:sz w:val="28"/>
              </w:rPr>
              <w:t>At Merit and above</w:t>
            </w:r>
          </w:p>
        </w:tc>
      </w:tr>
      <w:tr w:rsidR="002303AD" w:rsidRPr="00640FD9" w:rsidTr="002303AD">
        <w:tc>
          <w:tcPr>
            <w:tcW w:w="4248" w:type="dxa"/>
          </w:tcPr>
          <w:p w:rsidR="002303AD" w:rsidRDefault="002303AD" w:rsidP="00A348FE">
            <w:pPr>
              <w:spacing w:line="360" w:lineRule="auto"/>
              <w:jc w:val="center"/>
              <w:rPr>
                <w:b/>
                <w:sz w:val="28"/>
              </w:rPr>
            </w:pPr>
          </w:p>
        </w:tc>
        <w:tc>
          <w:tcPr>
            <w:tcW w:w="2551" w:type="dxa"/>
          </w:tcPr>
          <w:p w:rsidR="002303AD" w:rsidRPr="00640FD9" w:rsidRDefault="002303AD" w:rsidP="00A348FE">
            <w:pPr>
              <w:spacing w:line="360" w:lineRule="auto"/>
              <w:jc w:val="center"/>
              <w:rPr>
                <w:b/>
                <w:sz w:val="28"/>
              </w:rPr>
            </w:pPr>
            <w:r>
              <w:rPr>
                <w:b/>
                <w:sz w:val="28"/>
              </w:rPr>
              <w:t>2016</w:t>
            </w:r>
          </w:p>
        </w:tc>
        <w:tc>
          <w:tcPr>
            <w:tcW w:w="2217" w:type="dxa"/>
          </w:tcPr>
          <w:p w:rsidR="002303AD" w:rsidRPr="00640FD9" w:rsidRDefault="002303AD" w:rsidP="00A348FE">
            <w:pPr>
              <w:spacing w:line="360" w:lineRule="auto"/>
              <w:jc w:val="center"/>
              <w:rPr>
                <w:b/>
                <w:sz w:val="28"/>
              </w:rPr>
            </w:pPr>
            <w:r>
              <w:rPr>
                <w:b/>
                <w:sz w:val="28"/>
              </w:rPr>
              <w:t>2017</w:t>
            </w:r>
          </w:p>
        </w:tc>
      </w:tr>
      <w:tr w:rsidR="002303AD" w:rsidRPr="00640FD9" w:rsidTr="002303AD">
        <w:tc>
          <w:tcPr>
            <w:tcW w:w="4248" w:type="dxa"/>
          </w:tcPr>
          <w:p w:rsidR="002303AD" w:rsidRPr="00640FD9" w:rsidRDefault="002303AD" w:rsidP="00A348FE">
            <w:pPr>
              <w:spacing w:line="276" w:lineRule="auto"/>
              <w:rPr>
                <w:sz w:val="24"/>
              </w:rPr>
            </w:pPr>
            <w:r w:rsidRPr="00640FD9">
              <w:rPr>
                <w:sz w:val="24"/>
              </w:rPr>
              <w:t>Level 3 Biology</w:t>
            </w:r>
          </w:p>
        </w:tc>
        <w:tc>
          <w:tcPr>
            <w:tcW w:w="2551" w:type="dxa"/>
          </w:tcPr>
          <w:p w:rsidR="002303AD" w:rsidRPr="00640FD9" w:rsidRDefault="002303AD" w:rsidP="00A348FE">
            <w:pPr>
              <w:spacing w:line="276" w:lineRule="auto"/>
              <w:jc w:val="center"/>
              <w:rPr>
                <w:sz w:val="24"/>
              </w:rPr>
            </w:pPr>
            <w:r w:rsidRPr="00640FD9">
              <w:rPr>
                <w:sz w:val="24"/>
              </w:rPr>
              <w:t>19%</w:t>
            </w:r>
          </w:p>
        </w:tc>
        <w:tc>
          <w:tcPr>
            <w:tcW w:w="2217" w:type="dxa"/>
          </w:tcPr>
          <w:p w:rsidR="002303AD" w:rsidRPr="00640FD9" w:rsidRDefault="002303AD" w:rsidP="00A348FE">
            <w:pPr>
              <w:jc w:val="center"/>
              <w:rPr>
                <w:sz w:val="24"/>
              </w:rPr>
            </w:pPr>
            <w:r>
              <w:rPr>
                <w:sz w:val="24"/>
              </w:rPr>
              <w:t>57.1%</w:t>
            </w:r>
          </w:p>
        </w:tc>
      </w:tr>
      <w:tr w:rsidR="002303AD" w:rsidRPr="00640FD9" w:rsidTr="002303AD">
        <w:tc>
          <w:tcPr>
            <w:tcW w:w="4248" w:type="dxa"/>
          </w:tcPr>
          <w:p w:rsidR="002303AD" w:rsidRPr="00640FD9" w:rsidRDefault="002303AD" w:rsidP="00A348FE">
            <w:pPr>
              <w:spacing w:line="276" w:lineRule="auto"/>
              <w:rPr>
                <w:sz w:val="24"/>
              </w:rPr>
            </w:pPr>
            <w:r w:rsidRPr="00640FD9">
              <w:rPr>
                <w:sz w:val="24"/>
              </w:rPr>
              <w:t>Level 2 Biology</w:t>
            </w:r>
          </w:p>
        </w:tc>
        <w:tc>
          <w:tcPr>
            <w:tcW w:w="2551" w:type="dxa"/>
          </w:tcPr>
          <w:p w:rsidR="002303AD" w:rsidRPr="00640FD9" w:rsidRDefault="002303AD" w:rsidP="00A348FE">
            <w:pPr>
              <w:spacing w:line="276" w:lineRule="auto"/>
              <w:jc w:val="center"/>
              <w:rPr>
                <w:sz w:val="24"/>
              </w:rPr>
            </w:pPr>
            <w:r w:rsidRPr="00640FD9">
              <w:rPr>
                <w:sz w:val="24"/>
              </w:rPr>
              <w:t>27.8%</w:t>
            </w:r>
          </w:p>
        </w:tc>
        <w:tc>
          <w:tcPr>
            <w:tcW w:w="2217" w:type="dxa"/>
          </w:tcPr>
          <w:p w:rsidR="002303AD" w:rsidRPr="00640FD9" w:rsidRDefault="002303AD" w:rsidP="00A348FE">
            <w:pPr>
              <w:jc w:val="center"/>
              <w:rPr>
                <w:sz w:val="24"/>
              </w:rPr>
            </w:pPr>
            <w:r>
              <w:rPr>
                <w:sz w:val="24"/>
              </w:rPr>
              <w:t>36%</w:t>
            </w:r>
          </w:p>
        </w:tc>
      </w:tr>
      <w:tr w:rsidR="002303AD" w:rsidRPr="00640FD9" w:rsidTr="002303AD">
        <w:tc>
          <w:tcPr>
            <w:tcW w:w="4248" w:type="dxa"/>
          </w:tcPr>
          <w:p w:rsidR="002303AD" w:rsidRPr="00640FD9" w:rsidRDefault="002303AD" w:rsidP="00A348FE">
            <w:pPr>
              <w:rPr>
                <w:sz w:val="24"/>
              </w:rPr>
            </w:pPr>
            <w:r>
              <w:rPr>
                <w:sz w:val="24"/>
              </w:rPr>
              <w:t>Level 2 Business Studies</w:t>
            </w:r>
          </w:p>
        </w:tc>
        <w:tc>
          <w:tcPr>
            <w:tcW w:w="2551" w:type="dxa"/>
          </w:tcPr>
          <w:p w:rsidR="002303AD" w:rsidRPr="00640FD9" w:rsidRDefault="002303AD" w:rsidP="00A348FE">
            <w:pPr>
              <w:jc w:val="center"/>
              <w:rPr>
                <w:sz w:val="24"/>
              </w:rPr>
            </w:pPr>
          </w:p>
        </w:tc>
        <w:tc>
          <w:tcPr>
            <w:tcW w:w="2217" w:type="dxa"/>
          </w:tcPr>
          <w:p w:rsidR="002303AD" w:rsidRDefault="002303AD" w:rsidP="00A348FE">
            <w:pPr>
              <w:jc w:val="center"/>
              <w:rPr>
                <w:sz w:val="24"/>
              </w:rPr>
            </w:pPr>
            <w:r>
              <w:rPr>
                <w:sz w:val="24"/>
              </w:rPr>
              <w:t>50%</w:t>
            </w:r>
          </w:p>
        </w:tc>
      </w:tr>
      <w:tr w:rsidR="003C1BAE" w:rsidRPr="00640FD9" w:rsidTr="002303AD">
        <w:tc>
          <w:tcPr>
            <w:tcW w:w="4248" w:type="dxa"/>
          </w:tcPr>
          <w:p w:rsidR="003C1BAE" w:rsidRDefault="003C1BAE" w:rsidP="00A348FE">
            <w:pPr>
              <w:rPr>
                <w:sz w:val="24"/>
              </w:rPr>
            </w:pPr>
            <w:r>
              <w:rPr>
                <w:sz w:val="24"/>
              </w:rPr>
              <w:t>Level 3 Business Studies</w:t>
            </w:r>
          </w:p>
        </w:tc>
        <w:tc>
          <w:tcPr>
            <w:tcW w:w="2551" w:type="dxa"/>
          </w:tcPr>
          <w:p w:rsidR="003C1BAE" w:rsidRPr="00640FD9" w:rsidRDefault="003C1BAE" w:rsidP="00A348FE">
            <w:pPr>
              <w:jc w:val="center"/>
              <w:rPr>
                <w:sz w:val="24"/>
              </w:rPr>
            </w:pPr>
          </w:p>
        </w:tc>
        <w:tc>
          <w:tcPr>
            <w:tcW w:w="2217" w:type="dxa"/>
          </w:tcPr>
          <w:p w:rsidR="003C1BAE" w:rsidRDefault="003C1BAE" w:rsidP="00A348FE">
            <w:pPr>
              <w:jc w:val="center"/>
              <w:rPr>
                <w:sz w:val="24"/>
              </w:rPr>
            </w:pPr>
            <w:r>
              <w:rPr>
                <w:sz w:val="24"/>
              </w:rPr>
              <w:t>12.5%</w:t>
            </w:r>
          </w:p>
        </w:tc>
      </w:tr>
      <w:tr w:rsidR="002303AD" w:rsidRPr="00640FD9" w:rsidTr="002303AD">
        <w:tc>
          <w:tcPr>
            <w:tcW w:w="4248" w:type="dxa"/>
          </w:tcPr>
          <w:p w:rsidR="002303AD" w:rsidRPr="00640FD9" w:rsidRDefault="002303AD" w:rsidP="00A348FE">
            <w:pPr>
              <w:spacing w:line="276" w:lineRule="auto"/>
              <w:rPr>
                <w:sz w:val="24"/>
              </w:rPr>
            </w:pPr>
            <w:r>
              <w:rPr>
                <w:sz w:val="24"/>
              </w:rPr>
              <w:t>Level 1 Science</w:t>
            </w:r>
          </w:p>
        </w:tc>
        <w:tc>
          <w:tcPr>
            <w:tcW w:w="2551" w:type="dxa"/>
          </w:tcPr>
          <w:p w:rsidR="002303AD" w:rsidRPr="00640FD9" w:rsidRDefault="002303AD" w:rsidP="00A348FE">
            <w:pPr>
              <w:spacing w:line="276" w:lineRule="auto"/>
              <w:jc w:val="center"/>
              <w:rPr>
                <w:sz w:val="24"/>
              </w:rPr>
            </w:pPr>
            <w:r>
              <w:rPr>
                <w:sz w:val="24"/>
              </w:rPr>
              <w:t>33.4%</w:t>
            </w:r>
          </w:p>
        </w:tc>
        <w:tc>
          <w:tcPr>
            <w:tcW w:w="2217" w:type="dxa"/>
          </w:tcPr>
          <w:p w:rsidR="002303AD" w:rsidRDefault="002303AD" w:rsidP="00A348FE">
            <w:pPr>
              <w:jc w:val="center"/>
              <w:rPr>
                <w:sz w:val="24"/>
              </w:rPr>
            </w:pPr>
            <w:r>
              <w:rPr>
                <w:sz w:val="24"/>
              </w:rPr>
              <w:t>36%</w:t>
            </w:r>
          </w:p>
        </w:tc>
      </w:tr>
      <w:tr w:rsidR="002303AD" w:rsidRPr="00640FD9" w:rsidTr="002303AD">
        <w:tc>
          <w:tcPr>
            <w:tcW w:w="4248" w:type="dxa"/>
          </w:tcPr>
          <w:p w:rsidR="002303AD" w:rsidRPr="00640FD9" w:rsidRDefault="002303AD" w:rsidP="00A348FE">
            <w:pPr>
              <w:spacing w:line="276" w:lineRule="auto"/>
              <w:rPr>
                <w:sz w:val="24"/>
              </w:rPr>
            </w:pPr>
            <w:r w:rsidRPr="00640FD9">
              <w:rPr>
                <w:sz w:val="24"/>
              </w:rPr>
              <w:t>Level 1 Business Studies</w:t>
            </w:r>
          </w:p>
        </w:tc>
        <w:tc>
          <w:tcPr>
            <w:tcW w:w="2551" w:type="dxa"/>
          </w:tcPr>
          <w:p w:rsidR="002303AD" w:rsidRPr="00640FD9" w:rsidRDefault="002303AD" w:rsidP="00A348FE">
            <w:pPr>
              <w:spacing w:line="276" w:lineRule="auto"/>
              <w:jc w:val="center"/>
              <w:rPr>
                <w:sz w:val="24"/>
              </w:rPr>
            </w:pPr>
            <w:r w:rsidRPr="00640FD9">
              <w:rPr>
                <w:sz w:val="24"/>
              </w:rPr>
              <w:t>17%</w:t>
            </w:r>
          </w:p>
        </w:tc>
        <w:tc>
          <w:tcPr>
            <w:tcW w:w="2217" w:type="dxa"/>
          </w:tcPr>
          <w:p w:rsidR="002303AD" w:rsidRPr="00640FD9" w:rsidRDefault="002303AD" w:rsidP="00A348FE">
            <w:pPr>
              <w:jc w:val="center"/>
              <w:rPr>
                <w:sz w:val="24"/>
              </w:rPr>
            </w:pPr>
            <w:r>
              <w:rPr>
                <w:sz w:val="24"/>
              </w:rPr>
              <w:t>41.6%</w:t>
            </w:r>
          </w:p>
        </w:tc>
      </w:tr>
      <w:tr w:rsidR="002303AD" w:rsidRPr="00640FD9" w:rsidTr="002303AD">
        <w:tc>
          <w:tcPr>
            <w:tcW w:w="4248" w:type="dxa"/>
          </w:tcPr>
          <w:p w:rsidR="002303AD" w:rsidRPr="00640FD9" w:rsidRDefault="002303AD" w:rsidP="00A348FE">
            <w:pPr>
              <w:spacing w:line="276" w:lineRule="auto"/>
              <w:rPr>
                <w:sz w:val="24"/>
              </w:rPr>
            </w:pPr>
            <w:r w:rsidRPr="00640FD9">
              <w:rPr>
                <w:sz w:val="24"/>
              </w:rPr>
              <w:t>Level 3 Maths with Calculus</w:t>
            </w:r>
          </w:p>
        </w:tc>
        <w:tc>
          <w:tcPr>
            <w:tcW w:w="2551" w:type="dxa"/>
          </w:tcPr>
          <w:p w:rsidR="002303AD" w:rsidRPr="00640FD9" w:rsidRDefault="002303AD" w:rsidP="00A348FE">
            <w:pPr>
              <w:spacing w:line="276" w:lineRule="auto"/>
              <w:jc w:val="center"/>
              <w:rPr>
                <w:sz w:val="24"/>
              </w:rPr>
            </w:pPr>
            <w:r w:rsidRPr="00640FD9">
              <w:rPr>
                <w:sz w:val="24"/>
              </w:rPr>
              <w:t>38%</w:t>
            </w:r>
          </w:p>
        </w:tc>
        <w:tc>
          <w:tcPr>
            <w:tcW w:w="2217" w:type="dxa"/>
          </w:tcPr>
          <w:p w:rsidR="002303AD" w:rsidRPr="00640FD9" w:rsidRDefault="002303AD" w:rsidP="00A348FE">
            <w:pPr>
              <w:jc w:val="center"/>
              <w:rPr>
                <w:sz w:val="24"/>
              </w:rPr>
            </w:pPr>
            <w:r>
              <w:rPr>
                <w:sz w:val="24"/>
              </w:rPr>
              <w:t>25%</w:t>
            </w:r>
          </w:p>
        </w:tc>
      </w:tr>
      <w:tr w:rsidR="002303AD" w:rsidRPr="00640FD9" w:rsidTr="002303AD">
        <w:tc>
          <w:tcPr>
            <w:tcW w:w="4248" w:type="dxa"/>
          </w:tcPr>
          <w:p w:rsidR="002303AD" w:rsidRPr="00640FD9" w:rsidRDefault="002303AD" w:rsidP="00A348FE">
            <w:pPr>
              <w:spacing w:line="276" w:lineRule="auto"/>
              <w:rPr>
                <w:sz w:val="24"/>
              </w:rPr>
            </w:pPr>
            <w:r w:rsidRPr="00640FD9">
              <w:rPr>
                <w:sz w:val="24"/>
              </w:rPr>
              <w:t>Level 2 Chemistry</w:t>
            </w:r>
          </w:p>
        </w:tc>
        <w:tc>
          <w:tcPr>
            <w:tcW w:w="2551" w:type="dxa"/>
          </w:tcPr>
          <w:p w:rsidR="002303AD" w:rsidRPr="00640FD9" w:rsidRDefault="002303AD" w:rsidP="00A348FE">
            <w:pPr>
              <w:spacing w:line="276" w:lineRule="auto"/>
              <w:jc w:val="center"/>
              <w:rPr>
                <w:sz w:val="24"/>
              </w:rPr>
            </w:pPr>
            <w:r w:rsidRPr="00640FD9">
              <w:rPr>
                <w:sz w:val="24"/>
              </w:rPr>
              <w:t>33%</w:t>
            </w:r>
          </w:p>
        </w:tc>
        <w:tc>
          <w:tcPr>
            <w:tcW w:w="2217" w:type="dxa"/>
          </w:tcPr>
          <w:p w:rsidR="002303AD" w:rsidRPr="00640FD9" w:rsidRDefault="002303AD" w:rsidP="00A348FE">
            <w:pPr>
              <w:jc w:val="center"/>
              <w:rPr>
                <w:sz w:val="24"/>
              </w:rPr>
            </w:pPr>
            <w:r>
              <w:rPr>
                <w:sz w:val="24"/>
              </w:rPr>
              <w:t>33%</w:t>
            </w:r>
          </w:p>
        </w:tc>
      </w:tr>
      <w:tr w:rsidR="002303AD" w:rsidRPr="00640FD9" w:rsidTr="002303AD">
        <w:tc>
          <w:tcPr>
            <w:tcW w:w="4248" w:type="dxa"/>
          </w:tcPr>
          <w:p w:rsidR="002303AD" w:rsidRPr="00640FD9" w:rsidRDefault="002303AD" w:rsidP="00A348FE">
            <w:pPr>
              <w:spacing w:line="276" w:lineRule="auto"/>
              <w:rPr>
                <w:sz w:val="24"/>
              </w:rPr>
            </w:pPr>
            <w:r w:rsidRPr="00640FD9">
              <w:rPr>
                <w:sz w:val="24"/>
              </w:rPr>
              <w:t>Level 3 Chemistry</w:t>
            </w:r>
          </w:p>
        </w:tc>
        <w:tc>
          <w:tcPr>
            <w:tcW w:w="2551" w:type="dxa"/>
          </w:tcPr>
          <w:p w:rsidR="002303AD" w:rsidRPr="00640FD9" w:rsidRDefault="002303AD" w:rsidP="00A348FE">
            <w:pPr>
              <w:spacing w:line="276" w:lineRule="auto"/>
              <w:jc w:val="center"/>
              <w:rPr>
                <w:sz w:val="24"/>
              </w:rPr>
            </w:pPr>
            <w:r w:rsidRPr="00640FD9">
              <w:rPr>
                <w:sz w:val="24"/>
              </w:rPr>
              <w:t>17%</w:t>
            </w:r>
          </w:p>
        </w:tc>
        <w:tc>
          <w:tcPr>
            <w:tcW w:w="2217" w:type="dxa"/>
          </w:tcPr>
          <w:p w:rsidR="002303AD" w:rsidRPr="00640FD9" w:rsidRDefault="002303AD" w:rsidP="00A348FE">
            <w:pPr>
              <w:jc w:val="center"/>
              <w:rPr>
                <w:sz w:val="24"/>
              </w:rPr>
            </w:pPr>
            <w:r>
              <w:rPr>
                <w:sz w:val="24"/>
              </w:rPr>
              <w:t>50%</w:t>
            </w:r>
          </w:p>
        </w:tc>
      </w:tr>
      <w:tr w:rsidR="002303AD" w:rsidRPr="00640FD9" w:rsidTr="002303AD">
        <w:tc>
          <w:tcPr>
            <w:tcW w:w="4248" w:type="dxa"/>
          </w:tcPr>
          <w:p w:rsidR="002303AD" w:rsidRPr="00640FD9" w:rsidRDefault="002303AD" w:rsidP="00A348FE">
            <w:pPr>
              <w:spacing w:line="276" w:lineRule="auto"/>
              <w:rPr>
                <w:sz w:val="24"/>
              </w:rPr>
            </w:pPr>
            <w:r>
              <w:rPr>
                <w:sz w:val="24"/>
              </w:rPr>
              <w:t>Level 1 Design &amp; Visual Communication</w:t>
            </w:r>
          </w:p>
        </w:tc>
        <w:tc>
          <w:tcPr>
            <w:tcW w:w="2551" w:type="dxa"/>
          </w:tcPr>
          <w:p w:rsidR="002303AD" w:rsidRPr="00640FD9" w:rsidRDefault="002303AD" w:rsidP="00A348FE">
            <w:pPr>
              <w:spacing w:line="276" w:lineRule="auto"/>
              <w:jc w:val="center"/>
              <w:rPr>
                <w:sz w:val="24"/>
              </w:rPr>
            </w:pPr>
            <w:r>
              <w:rPr>
                <w:sz w:val="24"/>
              </w:rPr>
              <w:t>60%</w:t>
            </w:r>
          </w:p>
        </w:tc>
        <w:tc>
          <w:tcPr>
            <w:tcW w:w="2217" w:type="dxa"/>
          </w:tcPr>
          <w:p w:rsidR="002303AD" w:rsidRDefault="002303AD" w:rsidP="00A348FE">
            <w:pPr>
              <w:jc w:val="center"/>
              <w:rPr>
                <w:sz w:val="24"/>
              </w:rPr>
            </w:pPr>
            <w:r>
              <w:rPr>
                <w:sz w:val="24"/>
              </w:rPr>
              <w:t>77%</w:t>
            </w:r>
          </w:p>
        </w:tc>
      </w:tr>
      <w:tr w:rsidR="002303AD" w:rsidRPr="00640FD9" w:rsidTr="002303AD">
        <w:tc>
          <w:tcPr>
            <w:tcW w:w="4248" w:type="dxa"/>
          </w:tcPr>
          <w:p w:rsidR="002303AD" w:rsidRPr="00640FD9" w:rsidRDefault="002303AD" w:rsidP="00A348FE">
            <w:pPr>
              <w:spacing w:line="276" w:lineRule="auto"/>
              <w:rPr>
                <w:sz w:val="24"/>
              </w:rPr>
            </w:pPr>
            <w:r w:rsidRPr="00640FD9">
              <w:rPr>
                <w:sz w:val="24"/>
              </w:rPr>
              <w:t>Level 2 Design &amp; Visual Communication</w:t>
            </w:r>
          </w:p>
        </w:tc>
        <w:tc>
          <w:tcPr>
            <w:tcW w:w="2551" w:type="dxa"/>
          </w:tcPr>
          <w:p w:rsidR="002303AD" w:rsidRPr="00640FD9" w:rsidRDefault="002303AD" w:rsidP="00A348FE">
            <w:pPr>
              <w:spacing w:line="276" w:lineRule="auto"/>
              <w:jc w:val="center"/>
              <w:rPr>
                <w:sz w:val="24"/>
              </w:rPr>
            </w:pPr>
            <w:r w:rsidRPr="00640FD9">
              <w:rPr>
                <w:sz w:val="24"/>
              </w:rPr>
              <w:t>100%</w:t>
            </w:r>
          </w:p>
        </w:tc>
        <w:tc>
          <w:tcPr>
            <w:tcW w:w="2217" w:type="dxa"/>
          </w:tcPr>
          <w:p w:rsidR="002303AD" w:rsidRPr="00640FD9" w:rsidRDefault="002303AD" w:rsidP="00A348FE">
            <w:pPr>
              <w:jc w:val="center"/>
              <w:rPr>
                <w:sz w:val="24"/>
              </w:rPr>
            </w:pPr>
            <w:r>
              <w:rPr>
                <w:sz w:val="24"/>
              </w:rPr>
              <w:t>72%</w:t>
            </w:r>
          </w:p>
        </w:tc>
      </w:tr>
      <w:tr w:rsidR="002303AD" w:rsidRPr="00640FD9" w:rsidTr="002303AD">
        <w:tc>
          <w:tcPr>
            <w:tcW w:w="4248" w:type="dxa"/>
          </w:tcPr>
          <w:p w:rsidR="002303AD" w:rsidRPr="00640FD9" w:rsidRDefault="002303AD" w:rsidP="00A348FE">
            <w:pPr>
              <w:spacing w:line="276" w:lineRule="auto"/>
              <w:rPr>
                <w:sz w:val="24"/>
              </w:rPr>
            </w:pPr>
            <w:r w:rsidRPr="00640FD9">
              <w:rPr>
                <w:sz w:val="24"/>
              </w:rPr>
              <w:t>Level 3 Design &amp; Visual Communication</w:t>
            </w:r>
          </w:p>
        </w:tc>
        <w:tc>
          <w:tcPr>
            <w:tcW w:w="2551" w:type="dxa"/>
          </w:tcPr>
          <w:p w:rsidR="002303AD" w:rsidRPr="00640FD9" w:rsidRDefault="002303AD" w:rsidP="00A348FE">
            <w:pPr>
              <w:spacing w:line="276" w:lineRule="auto"/>
              <w:jc w:val="center"/>
              <w:rPr>
                <w:sz w:val="24"/>
              </w:rPr>
            </w:pPr>
            <w:r w:rsidRPr="00640FD9">
              <w:rPr>
                <w:sz w:val="24"/>
              </w:rPr>
              <w:t>60%</w:t>
            </w:r>
          </w:p>
        </w:tc>
        <w:tc>
          <w:tcPr>
            <w:tcW w:w="2217" w:type="dxa"/>
          </w:tcPr>
          <w:p w:rsidR="002303AD" w:rsidRPr="00640FD9" w:rsidRDefault="002303AD" w:rsidP="00A348FE">
            <w:pPr>
              <w:jc w:val="center"/>
              <w:rPr>
                <w:sz w:val="24"/>
              </w:rPr>
            </w:pPr>
            <w:r>
              <w:rPr>
                <w:sz w:val="24"/>
              </w:rPr>
              <w:t>100%</w:t>
            </w:r>
          </w:p>
        </w:tc>
      </w:tr>
      <w:tr w:rsidR="002303AD" w:rsidRPr="00640FD9" w:rsidTr="002303AD">
        <w:tc>
          <w:tcPr>
            <w:tcW w:w="4248" w:type="dxa"/>
          </w:tcPr>
          <w:p w:rsidR="002303AD" w:rsidRPr="00640FD9" w:rsidRDefault="002303AD" w:rsidP="00A348FE">
            <w:pPr>
              <w:spacing w:line="276" w:lineRule="auto"/>
              <w:rPr>
                <w:sz w:val="24"/>
              </w:rPr>
            </w:pPr>
            <w:r w:rsidRPr="00640FD9">
              <w:rPr>
                <w:sz w:val="24"/>
              </w:rPr>
              <w:t>Level 2 Drama</w:t>
            </w:r>
          </w:p>
        </w:tc>
        <w:tc>
          <w:tcPr>
            <w:tcW w:w="2551" w:type="dxa"/>
          </w:tcPr>
          <w:p w:rsidR="002303AD" w:rsidRPr="00640FD9" w:rsidRDefault="002303AD" w:rsidP="00A348FE">
            <w:pPr>
              <w:spacing w:line="276" w:lineRule="auto"/>
              <w:jc w:val="center"/>
              <w:rPr>
                <w:sz w:val="24"/>
              </w:rPr>
            </w:pPr>
            <w:r w:rsidRPr="00640FD9">
              <w:rPr>
                <w:sz w:val="24"/>
              </w:rPr>
              <w:t>44%</w:t>
            </w:r>
          </w:p>
        </w:tc>
        <w:tc>
          <w:tcPr>
            <w:tcW w:w="2217" w:type="dxa"/>
          </w:tcPr>
          <w:p w:rsidR="002303AD" w:rsidRPr="00640FD9" w:rsidRDefault="002303AD" w:rsidP="00A348FE">
            <w:pPr>
              <w:jc w:val="center"/>
              <w:rPr>
                <w:sz w:val="24"/>
              </w:rPr>
            </w:pPr>
          </w:p>
        </w:tc>
      </w:tr>
      <w:tr w:rsidR="002303AD" w:rsidRPr="00640FD9" w:rsidTr="002303AD">
        <w:tc>
          <w:tcPr>
            <w:tcW w:w="4248" w:type="dxa"/>
          </w:tcPr>
          <w:p w:rsidR="002303AD" w:rsidRPr="00640FD9" w:rsidRDefault="002303AD" w:rsidP="00A348FE">
            <w:pPr>
              <w:spacing w:line="276" w:lineRule="auto"/>
              <w:rPr>
                <w:sz w:val="24"/>
              </w:rPr>
            </w:pPr>
            <w:r w:rsidRPr="00640FD9">
              <w:rPr>
                <w:sz w:val="24"/>
              </w:rPr>
              <w:t>Level 3 Drama</w:t>
            </w:r>
          </w:p>
        </w:tc>
        <w:tc>
          <w:tcPr>
            <w:tcW w:w="2551" w:type="dxa"/>
          </w:tcPr>
          <w:p w:rsidR="002303AD" w:rsidRPr="00640FD9" w:rsidRDefault="002303AD" w:rsidP="00A348FE">
            <w:pPr>
              <w:spacing w:line="276" w:lineRule="auto"/>
              <w:jc w:val="center"/>
              <w:rPr>
                <w:sz w:val="24"/>
              </w:rPr>
            </w:pPr>
            <w:r w:rsidRPr="00640FD9">
              <w:rPr>
                <w:sz w:val="24"/>
              </w:rPr>
              <w:t>40%</w:t>
            </w:r>
          </w:p>
        </w:tc>
        <w:tc>
          <w:tcPr>
            <w:tcW w:w="2217" w:type="dxa"/>
          </w:tcPr>
          <w:p w:rsidR="002303AD" w:rsidRPr="00640FD9" w:rsidRDefault="002303AD" w:rsidP="00A348FE">
            <w:pPr>
              <w:jc w:val="center"/>
              <w:rPr>
                <w:sz w:val="24"/>
              </w:rPr>
            </w:pPr>
            <w:r>
              <w:rPr>
                <w:sz w:val="24"/>
              </w:rPr>
              <w:t>37.5%</w:t>
            </w:r>
          </w:p>
        </w:tc>
      </w:tr>
      <w:tr w:rsidR="002303AD" w:rsidRPr="00640FD9" w:rsidTr="002303AD">
        <w:tc>
          <w:tcPr>
            <w:tcW w:w="4248" w:type="dxa"/>
          </w:tcPr>
          <w:p w:rsidR="002303AD" w:rsidRPr="00640FD9" w:rsidRDefault="002303AD" w:rsidP="00A348FE">
            <w:pPr>
              <w:spacing w:line="276" w:lineRule="auto"/>
              <w:rPr>
                <w:sz w:val="24"/>
              </w:rPr>
            </w:pPr>
            <w:r>
              <w:rPr>
                <w:sz w:val="24"/>
              </w:rPr>
              <w:t>Level 1 English</w:t>
            </w:r>
          </w:p>
        </w:tc>
        <w:tc>
          <w:tcPr>
            <w:tcW w:w="2551" w:type="dxa"/>
          </w:tcPr>
          <w:p w:rsidR="002303AD" w:rsidRPr="00640FD9" w:rsidRDefault="002303AD" w:rsidP="00A348FE">
            <w:pPr>
              <w:spacing w:line="276" w:lineRule="auto"/>
              <w:jc w:val="center"/>
              <w:rPr>
                <w:sz w:val="24"/>
              </w:rPr>
            </w:pPr>
            <w:r>
              <w:rPr>
                <w:sz w:val="24"/>
              </w:rPr>
              <w:t>34%</w:t>
            </w:r>
          </w:p>
        </w:tc>
        <w:tc>
          <w:tcPr>
            <w:tcW w:w="2217" w:type="dxa"/>
          </w:tcPr>
          <w:p w:rsidR="002303AD" w:rsidRDefault="002303AD" w:rsidP="00A348FE">
            <w:pPr>
              <w:jc w:val="center"/>
              <w:rPr>
                <w:sz w:val="24"/>
              </w:rPr>
            </w:pPr>
            <w:r>
              <w:rPr>
                <w:sz w:val="24"/>
              </w:rPr>
              <w:t>34%</w:t>
            </w:r>
          </w:p>
        </w:tc>
      </w:tr>
      <w:tr w:rsidR="002303AD" w:rsidRPr="00640FD9" w:rsidTr="002303AD">
        <w:tc>
          <w:tcPr>
            <w:tcW w:w="4248" w:type="dxa"/>
          </w:tcPr>
          <w:p w:rsidR="002303AD" w:rsidRPr="00640FD9" w:rsidRDefault="002303AD" w:rsidP="00A348FE">
            <w:pPr>
              <w:spacing w:line="276" w:lineRule="auto"/>
              <w:rPr>
                <w:sz w:val="24"/>
              </w:rPr>
            </w:pPr>
            <w:r w:rsidRPr="00640FD9">
              <w:rPr>
                <w:sz w:val="24"/>
              </w:rPr>
              <w:t>Level 2 English</w:t>
            </w:r>
          </w:p>
        </w:tc>
        <w:tc>
          <w:tcPr>
            <w:tcW w:w="2551" w:type="dxa"/>
          </w:tcPr>
          <w:p w:rsidR="002303AD" w:rsidRPr="00640FD9" w:rsidRDefault="002303AD" w:rsidP="00A348FE">
            <w:pPr>
              <w:spacing w:line="276" w:lineRule="auto"/>
              <w:jc w:val="center"/>
              <w:rPr>
                <w:sz w:val="24"/>
              </w:rPr>
            </w:pPr>
            <w:r w:rsidRPr="00640FD9">
              <w:rPr>
                <w:sz w:val="24"/>
              </w:rPr>
              <w:t>52%</w:t>
            </w:r>
          </w:p>
        </w:tc>
        <w:tc>
          <w:tcPr>
            <w:tcW w:w="2217" w:type="dxa"/>
          </w:tcPr>
          <w:p w:rsidR="002303AD" w:rsidRPr="00640FD9" w:rsidRDefault="002303AD" w:rsidP="00A348FE">
            <w:pPr>
              <w:jc w:val="center"/>
              <w:rPr>
                <w:sz w:val="24"/>
              </w:rPr>
            </w:pPr>
            <w:r>
              <w:rPr>
                <w:sz w:val="24"/>
              </w:rPr>
              <w:t>74%</w:t>
            </w:r>
          </w:p>
        </w:tc>
      </w:tr>
      <w:tr w:rsidR="002303AD" w:rsidRPr="00640FD9" w:rsidTr="002303AD">
        <w:tc>
          <w:tcPr>
            <w:tcW w:w="4248" w:type="dxa"/>
          </w:tcPr>
          <w:p w:rsidR="002303AD" w:rsidRPr="00640FD9" w:rsidRDefault="002303AD" w:rsidP="00A348FE">
            <w:pPr>
              <w:spacing w:line="276" w:lineRule="auto"/>
              <w:rPr>
                <w:sz w:val="24"/>
              </w:rPr>
            </w:pPr>
            <w:r w:rsidRPr="00640FD9">
              <w:rPr>
                <w:sz w:val="24"/>
              </w:rPr>
              <w:t>Level 3 English</w:t>
            </w:r>
          </w:p>
        </w:tc>
        <w:tc>
          <w:tcPr>
            <w:tcW w:w="2551" w:type="dxa"/>
          </w:tcPr>
          <w:p w:rsidR="002303AD" w:rsidRPr="00640FD9" w:rsidRDefault="002303AD" w:rsidP="00A348FE">
            <w:pPr>
              <w:spacing w:line="276" w:lineRule="auto"/>
              <w:jc w:val="center"/>
              <w:rPr>
                <w:sz w:val="24"/>
              </w:rPr>
            </w:pPr>
            <w:r w:rsidRPr="00640FD9">
              <w:rPr>
                <w:sz w:val="24"/>
              </w:rPr>
              <w:t>50%</w:t>
            </w:r>
          </w:p>
        </w:tc>
        <w:tc>
          <w:tcPr>
            <w:tcW w:w="2217" w:type="dxa"/>
          </w:tcPr>
          <w:p w:rsidR="002303AD" w:rsidRPr="00640FD9" w:rsidRDefault="002303AD" w:rsidP="00A348FE">
            <w:pPr>
              <w:jc w:val="center"/>
              <w:rPr>
                <w:sz w:val="24"/>
              </w:rPr>
            </w:pPr>
            <w:r>
              <w:rPr>
                <w:sz w:val="24"/>
              </w:rPr>
              <w:t>70%</w:t>
            </w:r>
          </w:p>
        </w:tc>
      </w:tr>
      <w:tr w:rsidR="002303AD" w:rsidRPr="00640FD9" w:rsidTr="002303AD">
        <w:tc>
          <w:tcPr>
            <w:tcW w:w="4248" w:type="dxa"/>
          </w:tcPr>
          <w:p w:rsidR="002303AD" w:rsidRPr="00640FD9" w:rsidRDefault="002303AD" w:rsidP="00A348FE">
            <w:pPr>
              <w:spacing w:line="276" w:lineRule="auto"/>
              <w:rPr>
                <w:sz w:val="24"/>
              </w:rPr>
            </w:pPr>
            <w:r w:rsidRPr="00640FD9">
              <w:rPr>
                <w:sz w:val="24"/>
              </w:rPr>
              <w:t>Level 2 Geography</w:t>
            </w:r>
          </w:p>
        </w:tc>
        <w:tc>
          <w:tcPr>
            <w:tcW w:w="2551" w:type="dxa"/>
          </w:tcPr>
          <w:p w:rsidR="002303AD" w:rsidRPr="00640FD9" w:rsidRDefault="002303AD" w:rsidP="00A348FE">
            <w:pPr>
              <w:spacing w:line="276" w:lineRule="auto"/>
              <w:jc w:val="center"/>
              <w:rPr>
                <w:sz w:val="24"/>
              </w:rPr>
            </w:pPr>
            <w:r w:rsidRPr="00640FD9">
              <w:rPr>
                <w:sz w:val="24"/>
              </w:rPr>
              <w:t>39%</w:t>
            </w:r>
          </w:p>
        </w:tc>
        <w:tc>
          <w:tcPr>
            <w:tcW w:w="2217" w:type="dxa"/>
          </w:tcPr>
          <w:p w:rsidR="002303AD" w:rsidRPr="00640FD9" w:rsidRDefault="002303AD" w:rsidP="00A348FE">
            <w:pPr>
              <w:jc w:val="center"/>
              <w:rPr>
                <w:sz w:val="24"/>
              </w:rPr>
            </w:pPr>
            <w:r>
              <w:rPr>
                <w:sz w:val="24"/>
              </w:rPr>
              <w:t>25%</w:t>
            </w:r>
          </w:p>
        </w:tc>
      </w:tr>
      <w:tr w:rsidR="002303AD" w:rsidRPr="00640FD9" w:rsidTr="002303AD">
        <w:tc>
          <w:tcPr>
            <w:tcW w:w="4248" w:type="dxa"/>
          </w:tcPr>
          <w:p w:rsidR="002303AD" w:rsidRPr="00640FD9" w:rsidRDefault="002303AD" w:rsidP="00A348FE">
            <w:pPr>
              <w:spacing w:line="276" w:lineRule="auto"/>
              <w:rPr>
                <w:sz w:val="24"/>
              </w:rPr>
            </w:pPr>
            <w:r w:rsidRPr="00640FD9">
              <w:rPr>
                <w:sz w:val="24"/>
              </w:rPr>
              <w:t>Level 3 Geography</w:t>
            </w:r>
          </w:p>
        </w:tc>
        <w:tc>
          <w:tcPr>
            <w:tcW w:w="2551" w:type="dxa"/>
          </w:tcPr>
          <w:p w:rsidR="002303AD" w:rsidRPr="00640FD9" w:rsidRDefault="002303AD" w:rsidP="00A348FE">
            <w:pPr>
              <w:spacing w:line="276" w:lineRule="auto"/>
              <w:jc w:val="center"/>
              <w:rPr>
                <w:sz w:val="24"/>
              </w:rPr>
            </w:pPr>
            <w:r w:rsidRPr="00640FD9">
              <w:rPr>
                <w:sz w:val="24"/>
              </w:rPr>
              <w:t>47%</w:t>
            </w:r>
          </w:p>
        </w:tc>
        <w:tc>
          <w:tcPr>
            <w:tcW w:w="2217" w:type="dxa"/>
          </w:tcPr>
          <w:p w:rsidR="002303AD" w:rsidRPr="00640FD9" w:rsidRDefault="002303AD" w:rsidP="00A348FE">
            <w:pPr>
              <w:jc w:val="center"/>
              <w:rPr>
                <w:sz w:val="24"/>
              </w:rPr>
            </w:pPr>
            <w:r>
              <w:rPr>
                <w:sz w:val="24"/>
              </w:rPr>
              <w:t>56%</w:t>
            </w:r>
          </w:p>
        </w:tc>
      </w:tr>
      <w:tr w:rsidR="002303AD" w:rsidRPr="00640FD9" w:rsidTr="002303AD">
        <w:tc>
          <w:tcPr>
            <w:tcW w:w="4248" w:type="dxa"/>
          </w:tcPr>
          <w:p w:rsidR="002303AD" w:rsidRPr="00640FD9" w:rsidRDefault="002303AD" w:rsidP="00A348FE">
            <w:pPr>
              <w:spacing w:line="276" w:lineRule="auto"/>
              <w:rPr>
                <w:sz w:val="24"/>
              </w:rPr>
            </w:pPr>
            <w:r w:rsidRPr="00640FD9">
              <w:rPr>
                <w:sz w:val="24"/>
              </w:rPr>
              <w:t>Level 1 History</w:t>
            </w:r>
          </w:p>
        </w:tc>
        <w:tc>
          <w:tcPr>
            <w:tcW w:w="2551" w:type="dxa"/>
          </w:tcPr>
          <w:p w:rsidR="002303AD" w:rsidRPr="00640FD9" w:rsidRDefault="002303AD" w:rsidP="00A348FE">
            <w:pPr>
              <w:spacing w:line="276" w:lineRule="auto"/>
              <w:jc w:val="center"/>
              <w:rPr>
                <w:sz w:val="24"/>
              </w:rPr>
            </w:pPr>
            <w:r w:rsidRPr="00640FD9">
              <w:rPr>
                <w:sz w:val="24"/>
              </w:rPr>
              <w:t>23%</w:t>
            </w:r>
          </w:p>
        </w:tc>
        <w:tc>
          <w:tcPr>
            <w:tcW w:w="2217" w:type="dxa"/>
          </w:tcPr>
          <w:p w:rsidR="002303AD" w:rsidRPr="00640FD9" w:rsidRDefault="002303AD" w:rsidP="00A348FE">
            <w:pPr>
              <w:jc w:val="center"/>
              <w:rPr>
                <w:sz w:val="24"/>
              </w:rPr>
            </w:pPr>
            <w:r>
              <w:rPr>
                <w:sz w:val="24"/>
              </w:rPr>
              <w:t>45%</w:t>
            </w:r>
          </w:p>
        </w:tc>
      </w:tr>
      <w:tr w:rsidR="002303AD" w:rsidRPr="00640FD9" w:rsidTr="002303AD">
        <w:tc>
          <w:tcPr>
            <w:tcW w:w="4248" w:type="dxa"/>
          </w:tcPr>
          <w:p w:rsidR="002303AD" w:rsidRPr="00640FD9" w:rsidRDefault="002303AD" w:rsidP="00A348FE">
            <w:pPr>
              <w:rPr>
                <w:sz w:val="24"/>
              </w:rPr>
            </w:pPr>
            <w:r>
              <w:rPr>
                <w:sz w:val="24"/>
              </w:rPr>
              <w:t>Level 2 History</w:t>
            </w:r>
          </w:p>
        </w:tc>
        <w:tc>
          <w:tcPr>
            <w:tcW w:w="2551" w:type="dxa"/>
          </w:tcPr>
          <w:p w:rsidR="002303AD" w:rsidRPr="00640FD9" w:rsidRDefault="002303AD" w:rsidP="00A348FE">
            <w:pPr>
              <w:jc w:val="center"/>
              <w:rPr>
                <w:sz w:val="24"/>
              </w:rPr>
            </w:pPr>
          </w:p>
        </w:tc>
        <w:tc>
          <w:tcPr>
            <w:tcW w:w="2217" w:type="dxa"/>
          </w:tcPr>
          <w:p w:rsidR="002303AD" w:rsidRDefault="002303AD" w:rsidP="00A348FE">
            <w:pPr>
              <w:jc w:val="center"/>
              <w:rPr>
                <w:sz w:val="24"/>
              </w:rPr>
            </w:pPr>
            <w:r>
              <w:rPr>
                <w:sz w:val="24"/>
              </w:rPr>
              <w:t>40%</w:t>
            </w:r>
          </w:p>
        </w:tc>
      </w:tr>
      <w:tr w:rsidR="002303AD" w:rsidRPr="00640FD9" w:rsidTr="002303AD">
        <w:tc>
          <w:tcPr>
            <w:tcW w:w="4248" w:type="dxa"/>
          </w:tcPr>
          <w:p w:rsidR="002303AD" w:rsidRPr="00640FD9" w:rsidRDefault="002303AD" w:rsidP="00A348FE">
            <w:pPr>
              <w:spacing w:line="276" w:lineRule="auto"/>
              <w:rPr>
                <w:sz w:val="24"/>
              </w:rPr>
            </w:pPr>
            <w:r w:rsidRPr="00640FD9">
              <w:rPr>
                <w:sz w:val="24"/>
              </w:rPr>
              <w:t>Level 3 History</w:t>
            </w:r>
          </w:p>
        </w:tc>
        <w:tc>
          <w:tcPr>
            <w:tcW w:w="2551" w:type="dxa"/>
          </w:tcPr>
          <w:p w:rsidR="002303AD" w:rsidRPr="00640FD9" w:rsidRDefault="002303AD" w:rsidP="00A348FE">
            <w:pPr>
              <w:spacing w:line="276" w:lineRule="auto"/>
              <w:jc w:val="center"/>
              <w:rPr>
                <w:sz w:val="24"/>
              </w:rPr>
            </w:pPr>
            <w:r w:rsidRPr="00640FD9">
              <w:rPr>
                <w:sz w:val="24"/>
              </w:rPr>
              <w:t>24%</w:t>
            </w:r>
          </w:p>
        </w:tc>
        <w:tc>
          <w:tcPr>
            <w:tcW w:w="2217" w:type="dxa"/>
          </w:tcPr>
          <w:p w:rsidR="002303AD" w:rsidRPr="00640FD9" w:rsidRDefault="002303AD" w:rsidP="00A348FE">
            <w:pPr>
              <w:jc w:val="center"/>
              <w:rPr>
                <w:sz w:val="24"/>
              </w:rPr>
            </w:pPr>
            <w:r>
              <w:rPr>
                <w:sz w:val="24"/>
              </w:rPr>
              <w:t>100%</w:t>
            </w:r>
          </w:p>
        </w:tc>
      </w:tr>
      <w:tr w:rsidR="002303AD" w:rsidRPr="00640FD9" w:rsidTr="002303AD">
        <w:tc>
          <w:tcPr>
            <w:tcW w:w="4248" w:type="dxa"/>
          </w:tcPr>
          <w:p w:rsidR="002303AD" w:rsidRPr="00640FD9" w:rsidRDefault="002303AD" w:rsidP="00A348FE">
            <w:pPr>
              <w:spacing w:line="276" w:lineRule="auto"/>
              <w:rPr>
                <w:sz w:val="24"/>
              </w:rPr>
            </w:pPr>
            <w:r w:rsidRPr="00640FD9">
              <w:rPr>
                <w:sz w:val="24"/>
              </w:rPr>
              <w:t>Level 2 Maths with Statistics</w:t>
            </w:r>
          </w:p>
        </w:tc>
        <w:tc>
          <w:tcPr>
            <w:tcW w:w="2551" w:type="dxa"/>
          </w:tcPr>
          <w:p w:rsidR="002303AD" w:rsidRPr="00640FD9" w:rsidRDefault="002303AD" w:rsidP="00A348FE">
            <w:pPr>
              <w:spacing w:line="276" w:lineRule="auto"/>
              <w:jc w:val="center"/>
              <w:rPr>
                <w:sz w:val="24"/>
              </w:rPr>
            </w:pPr>
            <w:r w:rsidRPr="00640FD9">
              <w:rPr>
                <w:sz w:val="24"/>
              </w:rPr>
              <w:t>29%</w:t>
            </w:r>
          </w:p>
        </w:tc>
        <w:tc>
          <w:tcPr>
            <w:tcW w:w="2217" w:type="dxa"/>
          </w:tcPr>
          <w:p w:rsidR="002303AD" w:rsidRPr="00640FD9" w:rsidRDefault="00FB7C91" w:rsidP="00A348FE">
            <w:pPr>
              <w:jc w:val="center"/>
              <w:rPr>
                <w:sz w:val="24"/>
              </w:rPr>
            </w:pPr>
            <w:r>
              <w:rPr>
                <w:sz w:val="24"/>
              </w:rPr>
              <w:t>48.3%</w:t>
            </w:r>
          </w:p>
        </w:tc>
      </w:tr>
      <w:tr w:rsidR="003C1BAE" w:rsidRPr="00640FD9" w:rsidTr="002303AD">
        <w:tc>
          <w:tcPr>
            <w:tcW w:w="4248" w:type="dxa"/>
          </w:tcPr>
          <w:p w:rsidR="003C1BAE" w:rsidRPr="00640FD9" w:rsidRDefault="003C1BAE" w:rsidP="00A348FE">
            <w:pPr>
              <w:rPr>
                <w:sz w:val="24"/>
              </w:rPr>
            </w:pPr>
            <w:r>
              <w:rPr>
                <w:sz w:val="24"/>
              </w:rPr>
              <w:t>Level 2 Painting</w:t>
            </w:r>
          </w:p>
        </w:tc>
        <w:tc>
          <w:tcPr>
            <w:tcW w:w="2551" w:type="dxa"/>
          </w:tcPr>
          <w:p w:rsidR="003C1BAE" w:rsidRPr="00640FD9" w:rsidRDefault="003C1BAE" w:rsidP="00A348FE">
            <w:pPr>
              <w:jc w:val="center"/>
              <w:rPr>
                <w:sz w:val="24"/>
              </w:rPr>
            </w:pPr>
          </w:p>
        </w:tc>
        <w:tc>
          <w:tcPr>
            <w:tcW w:w="2217" w:type="dxa"/>
          </w:tcPr>
          <w:p w:rsidR="003C1BAE" w:rsidRPr="00640FD9" w:rsidRDefault="003C1BAE" w:rsidP="00A348FE">
            <w:pPr>
              <w:jc w:val="center"/>
              <w:rPr>
                <w:sz w:val="24"/>
              </w:rPr>
            </w:pPr>
            <w:r>
              <w:rPr>
                <w:sz w:val="24"/>
              </w:rPr>
              <w:t>80%</w:t>
            </w:r>
          </w:p>
        </w:tc>
      </w:tr>
      <w:tr w:rsidR="003C1BAE" w:rsidRPr="00640FD9" w:rsidTr="002303AD">
        <w:tc>
          <w:tcPr>
            <w:tcW w:w="4248" w:type="dxa"/>
          </w:tcPr>
          <w:p w:rsidR="003C1BAE" w:rsidRDefault="003C1BAE" w:rsidP="00A348FE">
            <w:pPr>
              <w:rPr>
                <w:sz w:val="24"/>
              </w:rPr>
            </w:pPr>
            <w:r>
              <w:rPr>
                <w:sz w:val="24"/>
              </w:rPr>
              <w:t>Level 2 Painting</w:t>
            </w:r>
          </w:p>
        </w:tc>
        <w:tc>
          <w:tcPr>
            <w:tcW w:w="2551" w:type="dxa"/>
          </w:tcPr>
          <w:p w:rsidR="003C1BAE" w:rsidRPr="00640FD9" w:rsidRDefault="003C1BAE" w:rsidP="00A348FE">
            <w:pPr>
              <w:jc w:val="center"/>
              <w:rPr>
                <w:sz w:val="24"/>
              </w:rPr>
            </w:pPr>
          </w:p>
        </w:tc>
        <w:tc>
          <w:tcPr>
            <w:tcW w:w="2217" w:type="dxa"/>
          </w:tcPr>
          <w:p w:rsidR="003C1BAE" w:rsidRDefault="003C1BAE" w:rsidP="00A348FE">
            <w:pPr>
              <w:jc w:val="center"/>
              <w:rPr>
                <w:sz w:val="24"/>
              </w:rPr>
            </w:pPr>
            <w:r>
              <w:rPr>
                <w:sz w:val="24"/>
              </w:rPr>
              <w:t>100%</w:t>
            </w:r>
          </w:p>
        </w:tc>
      </w:tr>
      <w:tr w:rsidR="003C1BAE" w:rsidRPr="00640FD9" w:rsidTr="002303AD">
        <w:tc>
          <w:tcPr>
            <w:tcW w:w="4248" w:type="dxa"/>
          </w:tcPr>
          <w:p w:rsidR="003C1BAE" w:rsidRDefault="003C1BAE" w:rsidP="00A348FE">
            <w:pPr>
              <w:rPr>
                <w:sz w:val="24"/>
              </w:rPr>
            </w:pPr>
            <w:r>
              <w:rPr>
                <w:sz w:val="24"/>
              </w:rPr>
              <w:t>Level 2 Photography</w:t>
            </w:r>
          </w:p>
        </w:tc>
        <w:tc>
          <w:tcPr>
            <w:tcW w:w="2551" w:type="dxa"/>
          </w:tcPr>
          <w:p w:rsidR="003C1BAE" w:rsidRPr="00640FD9" w:rsidRDefault="00FB7C91" w:rsidP="00A348FE">
            <w:pPr>
              <w:jc w:val="center"/>
              <w:rPr>
                <w:sz w:val="24"/>
              </w:rPr>
            </w:pPr>
            <w:r>
              <w:rPr>
                <w:sz w:val="24"/>
              </w:rPr>
              <w:t>67%</w:t>
            </w:r>
          </w:p>
        </w:tc>
        <w:tc>
          <w:tcPr>
            <w:tcW w:w="2217" w:type="dxa"/>
          </w:tcPr>
          <w:p w:rsidR="003C1BAE" w:rsidRDefault="003C1BAE" w:rsidP="00A348FE">
            <w:pPr>
              <w:jc w:val="center"/>
              <w:rPr>
                <w:sz w:val="24"/>
              </w:rPr>
            </w:pPr>
            <w:r>
              <w:rPr>
                <w:sz w:val="24"/>
              </w:rPr>
              <w:t>35%</w:t>
            </w:r>
          </w:p>
        </w:tc>
      </w:tr>
      <w:tr w:rsidR="003C1BAE" w:rsidRPr="00640FD9" w:rsidTr="002303AD">
        <w:tc>
          <w:tcPr>
            <w:tcW w:w="4248" w:type="dxa"/>
          </w:tcPr>
          <w:p w:rsidR="003C1BAE" w:rsidRDefault="003C1BAE" w:rsidP="00A348FE">
            <w:pPr>
              <w:rPr>
                <w:sz w:val="24"/>
              </w:rPr>
            </w:pPr>
            <w:r>
              <w:rPr>
                <w:sz w:val="24"/>
              </w:rPr>
              <w:t>Level 3 Photography</w:t>
            </w:r>
          </w:p>
        </w:tc>
        <w:tc>
          <w:tcPr>
            <w:tcW w:w="2551" w:type="dxa"/>
          </w:tcPr>
          <w:p w:rsidR="003C1BAE" w:rsidRPr="00640FD9" w:rsidRDefault="003C1BAE" w:rsidP="00A348FE">
            <w:pPr>
              <w:jc w:val="center"/>
              <w:rPr>
                <w:sz w:val="24"/>
              </w:rPr>
            </w:pPr>
          </w:p>
        </w:tc>
        <w:tc>
          <w:tcPr>
            <w:tcW w:w="2217" w:type="dxa"/>
          </w:tcPr>
          <w:p w:rsidR="003C1BAE" w:rsidRDefault="003C1BAE" w:rsidP="00A348FE">
            <w:pPr>
              <w:jc w:val="center"/>
              <w:rPr>
                <w:sz w:val="24"/>
              </w:rPr>
            </w:pPr>
            <w:r>
              <w:rPr>
                <w:sz w:val="24"/>
              </w:rPr>
              <w:t>39%</w:t>
            </w:r>
          </w:p>
        </w:tc>
      </w:tr>
      <w:tr w:rsidR="002303AD" w:rsidRPr="00640FD9" w:rsidTr="002303AD">
        <w:tc>
          <w:tcPr>
            <w:tcW w:w="4248" w:type="dxa"/>
          </w:tcPr>
          <w:p w:rsidR="002303AD" w:rsidRPr="00640FD9" w:rsidRDefault="002303AD" w:rsidP="00A348FE">
            <w:pPr>
              <w:spacing w:line="276" w:lineRule="auto"/>
              <w:rPr>
                <w:sz w:val="24"/>
              </w:rPr>
            </w:pPr>
            <w:r w:rsidRPr="00640FD9">
              <w:rPr>
                <w:sz w:val="24"/>
              </w:rPr>
              <w:t>Level 1 Physical Education</w:t>
            </w:r>
          </w:p>
        </w:tc>
        <w:tc>
          <w:tcPr>
            <w:tcW w:w="2551" w:type="dxa"/>
          </w:tcPr>
          <w:p w:rsidR="002303AD" w:rsidRPr="00640FD9" w:rsidRDefault="002303AD" w:rsidP="00A348FE">
            <w:pPr>
              <w:spacing w:line="276" w:lineRule="auto"/>
              <w:jc w:val="center"/>
              <w:rPr>
                <w:sz w:val="24"/>
              </w:rPr>
            </w:pPr>
            <w:r w:rsidRPr="00640FD9">
              <w:rPr>
                <w:sz w:val="24"/>
              </w:rPr>
              <w:t>51%</w:t>
            </w:r>
          </w:p>
        </w:tc>
        <w:tc>
          <w:tcPr>
            <w:tcW w:w="2217" w:type="dxa"/>
          </w:tcPr>
          <w:p w:rsidR="002303AD" w:rsidRPr="00640FD9" w:rsidRDefault="00FB7C91" w:rsidP="00A348FE">
            <w:pPr>
              <w:jc w:val="center"/>
              <w:rPr>
                <w:sz w:val="24"/>
              </w:rPr>
            </w:pPr>
            <w:r>
              <w:rPr>
                <w:sz w:val="24"/>
              </w:rPr>
              <w:t>84%</w:t>
            </w:r>
          </w:p>
        </w:tc>
      </w:tr>
      <w:tr w:rsidR="002303AD" w:rsidRPr="00640FD9" w:rsidTr="002303AD">
        <w:tc>
          <w:tcPr>
            <w:tcW w:w="4248" w:type="dxa"/>
          </w:tcPr>
          <w:p w:rsidR="002303AD" w:rsidRPr="00640FD9" w:rsidRDefault="002303AD" w:rsidP="00A348FE">
            <w:pPr>
              <w:spacing w:line="276" w:lineRule="auto"/>
              <w:rPr>
                <w:sz w:val="24"/>
              </w:rPr>
            </w:pPr>
            <w:r w:rsidRPr="00640FD9">
              <w:rPr>
                <w:sz w:val="24"/>
              </w:rPr>
              <w:t>Level 2 Physical Education</w:t>
            </w:r>
          </w:p>
        </w:tc>
        <w:tc>
          <w:tcPr>
            <w:tcW w:w="2551" w:type="dxa"/>
          </w:tcPr>
          <w:p w:rsidR="002303AD" w:rsidRPr="00640FD9" w:rsidRDefault="002303AD" w:rsidP="00A348FE">
            <w:pPr>
              <w:spacing w:line="276" w:lineRule="auto"/>
              <w:jc w:val="center"/>
              <w:rPr>
                <w:sz w:val="24"/>
              </w:rPr>
            </w:pPr>
            <w:r w:rsidRPr="00640FD9">
              <w:rPr>
                <w:sz w:val="24"/>
              </w:rPr>
              <w:t>30%</w:t>
            </w:r>
          </w:p>
        </w:tc>
        <w:tc>
          <w:tcPr>
            <w:tcW w:w="2217" w:type="dxa"/>
          </w:tcPr>
          <w:p w:rsidR="002303AD" w:rsidRPr="00640FD9" w:rsidRDefault="00FB7C91" w:rsidP="00A348FE">
            <w:pPr>
              <w:jc w:val="center"/>
              <w:rPr>
                <w:sz w:val="24"/>
              </w:rPr>
            </w:pPr>
            <w:r>
              <w:rPr>
                <w:sz w:val="24"/>
              </w:rPr>
              <w:t>25%</w:t>
            </w:r>
          </w:p>
        </w:tc>
      </w:tr>
      <w:tr w:rsidR="002303AD" w:rsidRPr="00640FD9" w:rsidTr="002303AD">
        <w:tc>
          <w:tcPr>
            <w:tcW w:w="4248" w:type="dxa"/>
          </w:tcPr>
          <w:p w:rsidR="002303AD" w:rsidRPr="00640FD9" w:rsidRDefault="002303AD" w:rsidP="00A348FE">
            <w:pPr>
              <w:spacing w:line="276" w:lineRule="auto"/>
              <w:rPr>
                <w:sz w:val="24"/>
              </w:rPr>
            </w:pPr>
            <w:r w:rsidRPr="00640FD9">
              <w:rPr>
                <w:sz w:val="24"/>
              </w:rPr>
              <w:t>Level 3 Physical Education</w:t>
            </w:r>
          </w:p>
        </w:tc>
        <w:tc>
          <w:tcPr>
            <w:tcW w:w="2551" w:type="dxa"/>
          </w:tcPr>
          <w:p w:rsidR="002303AD" w:rsidRPr="00640FD9" w:rsidRDefault="002303AD" w:rsidP="00A348FE">
            <w:pPr>
              <w:spacing w:line="276" w:lineRule="auto"/>
              <w:jc w:val="center"/>
              <w:rPr>
                <w:sz w:val="24"/>
              </w:rPr>
            </w:pPr>
            <w:r w:rsidRPr="00640FD9">
              <w:rPr>
                <w:sz w:val="24"/>
              </w:rPr>
              <w:t>50%</w:t>
            </w:r>
          </w:p>
        </w:tc>
        <w:tc>
          <w:tcPr>
            <w:tcW w:w="2217" w:type="dxa"/>
          </w:tcPr>
          <w:p w:rsidR="002303AD" w:rsidRPr="00640FD9" w:rsidRDefault="00FB7C91" w:rsidP="00A348FE">
            <w:pPr>
              <w:jc w:val="center"/>
              <w:rPr>
                <w:sz w:val="24"/>
              </w:rPr>
            </w:pPr>
            <w:r>
              <w:rPr>
                <w:sz w:val="24"/>
              </w:rPr>
              <w:t>57%</w:t>
            </w:r>
          </w:p>
        </w:tc>
      </w:tr>
      <w:tr w:rsidR="002303AD" w:rsidRPr="00640FD9" w:rsidTr="002303AD">
        <w:tc>
          <w:tcPr>
            <w:tcW w:w="4248" w:type="dxa"/>
          </w:tcPr>
          <w:p w:rsidR="002303AD" w:rsidRPr="00640FD9" w:rsidRDefault="002303AD" w:rsidP="00A348FE">
            <w:pPr>
              <w:spacing w:line="276" w:lineRule="auto"/>
              <w:rPr>
                <w:sz w:val="24"/>
              </w:rPr>
            </w:pPr>
            <w:r w:rsidRPr="00640FD9">
              <w:rPr>
                <w:sz w:val="24"/>
              </w:rPr>
              <w:t>Level 2 Physics</w:t>
            </w:r>
          </w:p>
        </w:tc>
        <w:tc>
          <w:tcPr>
            <w:tcW w:w="2551" w:type="dxa"/>
          </w:tcPr>
          <w:p w:rsidR="002303AD" w:rsidRPr="00640FD9" w:rsidRDefault="002303AD" w:rsidP="00A348FE">
            <w:pPr>
              <w:spacing w:line="276" w:lineRule="auto"/>
              <w:jc w:val="center"/>
              <w:rPr>
                <w:sz w:val="24"/>
              </w:rPr>
            </w:pPr>
            <w:r w:rsidRPr="00640FD9">
              <w:rPr>
                <w:sz w:val="24"/>
              </w:rPr>
              <w:t>30%</w:t>
            </w:r>
          </w:p>
        </w:tc>
        <w:tc>
          <w:tcPr>
            <w:tcW w:w="2217" w:type="dxa"/>
          </w:tcPr>
          <w:p w:rsidR="002303AD" w:rsidRPr="00640FD9" w:rsidRDefault="00FB7C91" w:rsidP="00A348FE">
            <w:pPr>
              <w:jc w:val="center"/>
              <w:rPr>
                <w:sz w:val="24"/>
              </w:rPr>
            </w:pPr>
            <w:r>
              <w:rPr>
                <w:sz w:val="24"/>
              </w:rPr>
              <w:t>25%</w:t>
            </w:r>
          </w:p>
        </w:tc>
      </w:tr>
      <w:tr w:rsidR="002303AD" w:rsidRPr="00640FD9" w:rsidTr="002303AD">
        <w:tc>
          <w:tcPr>
            <w:tcW w:w="4248" w:type="dxa"/>
          </w:tcPr>
          <w:p w:rsidR="002303AD" w:rsidRPr="00640FD9" w:rsidRDefault="002303AD" w:rsidP="00A348FE">
            <w:pPr>
              <w:spacing w:line="276" w:lineRule="auto"/>
              <w:rPr>
                <w:sz w:val="24"/>
              </w:rPr>
            </w:pPr>
            <w:r w:rsidRPr="00640FD9">
              <w:rPr>
                <w:sz w:val="24"/>
              </w:rPr>
              <w:t>Level 2 Spanish (Harbournet)</w:t>
            </w:r>
          </w:p>
        </w:tc>
        <w:tc>
          <w:tcPr>
            <w:tcW w:w="2551" w:type="dxa"/>
          </w:tcPr>
          <w:p w:rsidR="002303AD" w:rsidRPr="00640FD9" w:rsidRDefault="002303AD" w:rsidP="00A348FE">
            <w:pPr>
              <w:spacing w:line="276" w:lineRule="auto"/>
              <w:jc w:val="center"/>
              <w:rPr>
                <w:sz w:val="24"/>
              </w:rPr>
            </w:pPr>
            <w:r w:rsidRPr="00640FD9">
              <w:rPr>
                <w:sz w:val="24"/>
              </w:rPr>
              <w:t>68%</w:t>
            </w:r>
          </w:p>
        </w:tc>
        <w:tc>
          <w:tcPr>
            <w:tcW w:w="2217" w:type="dxa"/>
          </w:tcPr>
          <w:p w:rsidR="002303AD" w:rsidRPr="00640FD9" w:rsidRDefault="002303AD" w:rsidP="00A348FE">
            <w:pPr>
              <w:jc w:val="center"/>
              <w:rPr>
                <w:sz w:val="24"/>
              </w:rPr>
            </w:pPr>
          </w:p>
        </w:tc>
      </w:tr>
      <w:tr w:rsidR="002303AD" w:rsidRPr="00640FD9" w:rsidTr="002303AD">
        <w:tc>
          <w:tcPr>
            <w:tcW w:w="4248" w:type="dxa"/>
          </w:tcPr>
          <w:p w:rsidR="002303AD" w:rsidRPr="00640FD9" w:rsidRDefault="002303AD" w:rsidP="00A348FE">
            <w:pPr>
              <w:spacing w:line="276" w:lineRule="auto"/>
              <w:rPr>
                <w:sz w:val="24"/>
              </w:rPr>
            </w:pPr>
            <w:r w:rsidRPr="00640FD9">
              <w:rPr>
                <w:sz w:val="24"/>
              </w:rPr>
              <w:t>Level 1 Art</w:t>
            </w:r>
          </w:p>
        </w:tc>
        <w:tc>
          <w:tcPr>
            <w:tcW w:w="2551" w:type="dxa"/>
          </w:tcPr>
          <w:p w:rsidR="002303AD" w:rsidRPr="00640FD9" w:rsidRDefault="002303AD" w:rsidP="00A348FE">
            <w:pPr>
              <w:spacing w:line="276" w:lineRule="auto"/>
              <w:jc w:val="center"/>
              <w:rPr>
                <w:sz w:val="24"/>
              </w:rPr>
            </w:pPr>
            <w:r w:rsidRPr="00640FD9">
              <w:rPr>
                <w:sz w:val="24"/>
              </w:rPr>
              <w:t>40%</w:t>
            </w:r>
          </w:p>
        </w:tc>
        <w:tc>
          <w:tcPr>
            <w:tcW w:w="2217" w:type="dxa"/>
          </w:tcPr>
          <w:p w:rsidR="002303AD" w:rsidRPr="00640FD9" w:rsidRDefault="002303AD" w:rsidP="00A348FE">
            <w:pPr>
              <w:jc w:val="center"/>
              <w:rPr>
                <w:sz w:val="24"/>
              </w:rPr>
            </w:pPr>
          </w:p>
        </w:tc>
      </w:tr>
    </w:tbl>
    <w:p w:rsidR="00A348FE" w:rsidRDefault="00A348FE"/>
    <w:p w:rsidR="00A348FE" w:rsidRDefault="00A348FE"/>
    <w:sectPr w:rsidR="00A348FE" w:rsidSect="00A348FE">
      <w:pgSz w:w="11906" w:h="16838"/>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E07" w:rsidRDefault="00B81E07" w:rsidP="00802487">
      <w:pPr>
        <w:spacing w:after="0" w:line="240" w:lineRule="auto"/>
      </w:pPr>
      <w:r>
        <w:separator/>
      </w:r>
    </w:p>
  </w:endnote>
  <w:endnote w:type="continuationSeparator" w:id="0">
    <w:p w:rsidR="00B81E07" w:rsidRDefault="00B81E07" w:rsidP="0080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F5" w:rsidRDefault="00D56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502031"/>
      <w:docPartObj>
        <w:docPartGallery w:val="Page Numbers (Bottom of Page)"/>
        <w:docPartUnique/>
      </w:docPartObj>
    </w:sdtPr>
    <w:sdtEndPr>
      <w:rPr>
        <w:noProof/>
      </w:rPr>
    </w:sdtEndPr>
    <w:sdtContent>
      <w:p w:rsidR="00B81E07" w:rsidRDefault="00B81E07" w:rsidP="00772702">
        <w:pPr>
          <w:pStyle w:val="Footer"/>
          <w:jc w:val="right"/>
        </w:pPr>
        <w:r>
          <w:fldChar w:fldCharType="begin"/>
        </w:r>
        <w:r>
          <w:instrText xml:space="preserve"> PAGE   \* MERGEFORMAT </w:instrText>
        </w:r>
        <w:r>
          <w:fldChar w:fldCharType="separate"/>
        </w:r>
        <w:r w:rsidR="00D56AF5">
          <w:rPr>
            <w:noProof/>
          </w:rPr>
          <w:t>11</w:t>
        </w:r>
        <w:r>
          <w:rPr>
            <w:noProof/>
          </w:rPr>
          <w:fldChar w:fldCharType="end"/>
        </w:r>
      </w:p>
    </w:sdtContent>
  </w:sdt>
  <w:p w:rsidR="00B81E07" w:rsidRDefault="00B81E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F5" w:rsidRDefault="00D56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E07" w:rsidRDefault="00B81E07" w:rsidP="00802487">
      <w:pPr>
        <w:spacing w:after="0" w:line="240" w:lineRule="auto"/>
      </w:pPr>
      <w:r>
        <w:separator/>
      </w:r>
    </w:p>
  </w:footnote>
  <w:footnote w:type="continuationSeparator" w:id="0">
    <w:p w:rsidR="00B81E07" w:rsidRDefault="00B81E07" w:rsidP="00802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E07" w:rsidRDefault="00D56A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42" type="#_x0000_t136" style="position:absolute;margin-left:0;margin-top:0;width:397.65pt;height:238.6pt;rotation:315;z-index:-251655168;mso-position-horizontal:center;mso-position-horizontal-relative:margin;mso-position-vertical:center;mso-position-vertical-relative:margin" o:allowincell="f" fillcolor="#bfbfbf [2412]"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E07" w:rsidRDefault="00D56AF5" w:rsidP="001B249D">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443" type="#_x0000_t136" style="position:absolute;left:0;text-align:left;margin-left:0;margin-top:0;width:397.65pt;height:238.6pt;rotation:315;z-index:-251653120;mso-position-horizontal:center;mso-position-horizontal-relative:margin;mso-position-vertical:center;mso-position-vertical-relative:margin" o:allowincell="f" fillcolor="#bfbfbf [2412]" stroked="f">
          <v:fill opacity=".5"/>
          <v:textpath style="font-family:&quot;Calibri&quot;;font-size:1pt" string="DRAFT"/>
        </v:shape>
      </w:pict>
    </w:r>
    <w:r w:rsidR="00B81E07">
      <w:rPr>
        <w:noProof/>
        <w:lang w:eastAsia="en-NZ"/>
      </w:rPr>
      <w:drawing>
        <wp:anchor distT="0" distB="0" distL="114300" distR="114300" simplePos="0" relativeHeight="251657216" behindDoc="0" locked="0" layoutInCell="1" allowOverlap="1" wp14:anchorId="550C9B69" wp14:editId="5FB2EE33">
          <wp:simplePos x="0" y="0"/>
          <wp:positionH relativeFrom="margin">
            <wp:posOffset>8663305</wp:posOffset>
          </wp:positionH>
          <wp:positionV relativeFrom="margin">
            <wp:posOffset>-781050</wp:posOffset>
          </wp:positionV>
          <wp:extent cx="733425" cy="4191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419100"/>
                  </a:xfrm>
                  <a:prstGeom prst="rect">
                    <a:avLst/>
                  </a:prstGeom>
                  <a:noFill/>
                  <a:ln w="9525">
                    <a:noFill/>
                    <a:miter lim="800000"/>
                    <a:headEnd/>
                    <a:tailEnd/>
                  </a:ln>
                </pic:spPr>
              </pic:pic>
            </a:graphicData>
          </a:graphic>
        </wp:anchor>
      </w:drawing>
    </w:r>
    <w:r w:rsidR="00B81E0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E07" w:rsidRDefault="00D56A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61441" type="#_x0000_t136" style="position:absolute;margin-left:0;margin-top:0;width:397.65pt;height:238.6pt;rotation:315;z-index:-251657216;mso-position-horizontal:center;mso-position-horizontal-relative:margin;mso-position-vertical:center;mso-position-vertical-relative:margin" o:allowincell="f" fillcolor="#bfbfbf [2412]"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E7A"/>
    <w:multiLevelType w:val="hybridMultilevel"/>
    <w:tmpl w:val="9594C98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92020E"/>
    <w:multiLevelType w:val="hybridMultilevel"/>
    <w:tmpl w:val="8446D660"/>
    <w:lvl w:ilvl="0" w:tplc="C632DE0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DC0E3C"/>
    <w:multiLevelType w:val="hybridMultilevel"/>
    <w:tmpl w:val="C6FC5D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9E6683B"/>
    <w:multiLevelType w:val="hybridMultilevel"/>
    <w:tmpl w:val="C046B368"/>
    <w:lvl w:ilvl="0" w:tplc="031EDD6A">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AC60EE4"/>
    <w:multiLevelType w:val="hybridMultilevel"/>
    <w:tmpl w:val="FF308502"/>
    <w:lvl w:ilvl="0" w:tplc="1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91597"/>
    <w:multiLevelType w:val="hybridMultilevel"/>
    <w:tmpl w:val="E93C64B2"/>
    <w:lvl w:ilvl="0" w:tplc="1BA84E5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C26E32"/>
    <w:multiLevelType w:val="hybridMultilevel"/>
    <w:tmpl w:val="9594C98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08F6781"/>
    <w:multiLevelType w:val="hybridMultilevel"/>
    <w:tmpl w:val="FC46D1DC"/>
    <w:lvl w:ilvl="0" w:tplc="1BA84E5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29B7520"/>
    <w:multiLevelType w:val="hybridMultilevel"/>
    <w:tmpl w:val="52FA95F8"/>
    <w:lvl w:ilvl="0" w:tplc="B98A824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3317132"/>
    <w:multiLevelType w:val="hybridMultilevel"/>
    <w:tmpl w:val="D53E3E1E"/>
    <w:lvl w:ilvl="0" w:tplc="50424FE0">
      <w:start w:val="2"/>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5411E0D"/>
    <w:multiLevelType w:val="hybridMultilevel"/>
    <w:tmpl w:val="042431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D0205FD"/>
    <w:multiLevelType w:val="hybridMultilevel"/>
    <w:tmpl w:val="E40C4EF4"/>
    <w:lvl w:ilvl="0" w:tplc="1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6971CE6"/>
    <w:multiLevelType w:val="hybridMultilevel"/>
    <w:tmpl w:val="C6FC5D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8003A34"/>
    <w:multiLevelType w:val="hybridMultilevel"/>
    <w:tmpl w:val="C6FC5D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B3D0920"/>
    <w:multiLevelType w:val="hybridMultilevel"/>
    <w:tmpl w:val="DC207AC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DA25897"/>
    <w:multiLevelType w:val="hybridMultilevel"/>
    <w:tmpl w:val="2F6E035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ED67391"/>
    <w:multiLevelType w:val="hybridMultilevel"/>
    <w:tmpl w:val="08AC0D1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F034A72"/>
    <w:multiLevelType w:val="hybridMultilevel"/>
    <w:tmpl w:val="C6FC5D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544BD9"/>
    <w:multiLevelType w:val="hybridMultilevel"/>
    <w:tmpl w:val="06786D6E"/>
    <w:lvl w:ilvl="0" w:tplc="1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35110707"/>
    <w:multiLevelType w:val="hybridMultilevel"/>
    <w:tmpl w:val="A1CA473A"/>
    <w:lvl w:ilvl="0" w:tplc="1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5C03FA0"/>
    <w:multiLevelType w:val="hybridMultilevel"/>
    <w:tmpl w:val="363CF3C4"/>
    <w:lvl w:ilvl="0" w:tplc="1BA84E5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92B74D5"/>
    <w:multiLevelType w:val="hybridMultilevel"/>
    <w:tmpl w:val="B81C8E7A"/>
    <w:lvl w:ilvl="0" w:tplc="1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45313C77"/>
    <w:multiLevelType w:val="hybridMultilevel"/>
    <w:tmpl w:val="DE1A0C9E"/>
    <w:lvl w:ilvl="0" w:tplc="1BA84E5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870145"/>
    <w:multiLevelType w:val="hybridMultilevel"/>
    <w:tmpl w:val="980C8B40"/>
    <w:lvl w:ilvl="0" w:tplc="30C67C3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5947577"/>
    <w:multiLevelType w:val="hybridMultilevel"/>
    <w:tmpl w:val="74487E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A002A50"/>
    <w:multiLevelType w:val="hybridMultilevel"/>
    <w:tmpl w:val="1060808A"/>
    <w:lvl w:ilvl="0" w:tplc="1BA84E5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0B32E0A"/>
    <w:multiLevelType w:val="hybridMultilevel"/>
    <w:tmpl w:val="E53CD368"/>
    <w:lvl w:ilvl="0" w:tplc="1BA84E5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18401E8"/>
    <w:multiLevelType w:val="hybridMultilevel"/>
    <w:tmpl w:val="8A8E0B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3BB78CE"/>
    <w:multiLevelType w:val="hybridMultilevel"/>
    <w:tmpl w:val="92AC4066"/>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589C2B5E"/>
    <w:multiLevelType w:val="hybridMultilevel"/>
    <w:tmpl w:val="51F80E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AAB1F39"/>
    <w:multiLevelType w:val="hybridMultilevel"/>
    <w:tmpl w:val="C6FC5D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3823CD9"/>
    <w:multiLevelType w:val="hybridMultilevel"/>
    <w:tmpl w:val="C6FC5D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4211D35"/>
    <w:multiLevelType w:val="hybridMultilevel"/>
    <w:tmpl w:val="45EA9846"/>
    <w:lvl w:ilvl="0" w:tplc="1409000F">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4F317A7"/>
    <w:multiLevelType w:val="hybridMultilevel"/>
    <w:tmpl w:val="2F6E035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DCA3ABA"/>
    <w:multiLevelType w:val="hybridMultilevel"/>
    <w:tmpl w:val="9EFEE26E"/>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4622524"/>
    <w:multiLevelType w:val="hybridMultilevel"/>
    <w:tmpl w:val="DAEE5682"/>
    <w:lvl w:ilvl="0" w:tplc="BC6ADEB2">
      <w:start w:val="1"/>
      <w:numFmt w:val="decimal"/>
      <w:lvlText w:val="%1."/>
      <w:lvlJc w:val="left"/>
      <w:pPr>
        <w:ind w:left="792" w:hanging="432"/>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7C9F2C2B"/>
    <w:multiLevelType w:val="hybridMultilevel"/>
    <w:tmpl w:val="6D745294"/>
    <w:lvl w:ilvl="0" w:tplc="B16283DE">
      <w:numFmt w:val="bullet"/>
      <w:lvlText w:val="-"/>
      <w:lvlJc w:val="left"/>
      <w:pPr>
        <w:ind w:left="1080" w:hanging="360"/>
      </w:pPr>
      <w:rPr>
        <w:rFonts w:ascii="Calibri" w:eastAsiaTheme="minorHAnsi" w:hAnsi="Calibri" w:cs="Calibri" w:hint="default"/>
        <w:sz w:val="24"/>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7" w15:restartNumberingAfterBreak="0">
    <w:nsid w:val="7E123C7E"/>
    <w:multiLevelType w:val="hybridMultilevel"/>
    <w:tmpl w:val="DC207AC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E3C10C3"/>
    <w:multiLevelType w:val="hybridMultilevel"/>
    <w:tmpl w:val="55B67C62"/>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27"/>
  </w:num>
  <w:num w:numId="4">
    <w:abstractNumId w:val="35"/>
  </w:num>
  <w:num w:numId="5">
    <w:abstractNumId w:val="23"/>
  </w:num>
  <w:num w:numId="6">
    <w:abstractNumId w:val="29"/>
  </w:num>
  <w:num w:numId="7">
    <w:abstractNumId w:val="4"/>
  </w:num>
  <w:num w:numId="8">
    <w:abstractNumId w:val="18"/>
  </w:num>
  <w:num w:numId="9">
    <w:abstractNumId w:val="21"/>
  </w:num>
  <w:num w:numId="10">
    <w:abstractNumId w:val="19"/>
  </w:num>
  <w:num w:numId="11">
    <w:abstractNumId w:val="11"/>
  </w:num>
  <w:num w:numId="12">
    <w:abstractNumId w:val="15"/>
  </w:num>
  <w:num w:numId="13">
    <w:abstractNumId w:val="20"/>
  </w:num>
  <w:num w:numId="14">
    <w:abstractNumId w:val="5"/>
  </w:num>
  <w:num w:numId="15">
    <w:abstractNumId w:val="25"/>
  </w:num>
  <w:num w:numId="16">
    <w:abstractNumId w:val="26"/>
  </w:num>
  <w:num w:numId="17">
    <w:abstractNumId w:val="22"/>
  </w:num>
  <w:num w:numId="18">
    <w:abstractNumId w:val="7"/>
  </w:num>
  <w:num w:numId="19">
    <w:abstractNumId w:val="36"/>
  </w:num>
  <w:num w:numId="20">
    <w:abstractNumId w:val="3"/>
  </w:num>
  <w:num w:numId="21">
    <w:abstractNumId w:val="32"/>
  </w:num>
  <w:num w:numId="22">
    <w:abstractNumId w:val="30"/>
  </w:num>
  <w:num w:numId="23">
    <w:abstractNumId w:val="34"/>
  </w:num>
  <w:num w:numId="24">
    <w:abstractNumId w:val="2"/>
  </w:num>
  <w:num w:numId="25">
    <w:abstractNumId w:val="9"/>
  </w:num>
  <w:num w:numId="26">
    <w:abstractNumId w:val="17"/>
  </w:num>
  <w:num w:numId="27">
    <w:abstractNumId w:val="13"/>
  </w:num>
  <w:num w:numId="28">
    <w:abstractNumId w:val="12"/>
  </w:num>
  <w:num w:numId="29">
    <w:abstractNumId w:val="31"/>
  </w:num>
  <w:num w:numId="30">
    <w:abstractNumId w:val="16"/>
  </w:num>
  <w:num w:numId="31">
    <w:abstractNumId w:val="38"/>
  </w:num>
  <w:num w:numId="32">
    <w:abstractNumId w:val="28"/>
  </w:num>
  <w:num w:numId="33">
    <w:abstractNumId w:val="1"/>
  </w:num>
  <w:num w:numId="34">
    <w:abstractNumId w:val="8"/>
  </w:num>
  <w:num w:numId="35">
    <w:abstractNumId w:val="37"/>
  </w:num>
  <w:num w:numId="36">
    <w:abstractNumId w:val="14"/>
  </w:num>
  <w:num w:numId="37">
    <w:abstractNumId w:val="6"/>
  </w:num>
  <w:num w:numId="38">
    <w:abstractNumId w:val="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44"/>
    <o:shapelayout v:ext="edit">
      <o:idmap v:ext="edit" data="6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4D"/>
    <w:rsid w:val="000022B3"/>
    <w:rsid w:val="0001090D"/>
    <w:rsid w:val="00015351"/>
    <w:rsid w:val="00035FBA"/>
    <w:rsid w:val="00041213"/>
    <w:rsid w:val="0004752A"/>
    <w:rsid w:val="00072CE7"/>
    <w:rsid w:val="000776ED"/>
    <w:rsid w:val="000811E2"/>
    <w:rsid w:val="000A24A9"/>
    <w:rsid w:val="000B2F6E"/>
    <w:rsid w:val="000D0E7F"/>
    <w:rsid w:val="000D4A50"/>
    <w:rsid w:val="001077BF"/>
    <w:rsid w:val="00112395"/>
    <w:rsid w:val="00113229"/>
    <w:rsid w:val="00126309"/>
    <w:rsid w:val="00137743"/>
    <w:rsid w:val="001509D0"/>
    <w:rsid w:val="00164E71"/>
    <w:rsid w:val="00170260"/>
    <w:rsid w:val="00171809"/>
    <w:rsid w:val="0019211C"/>
    <w:rsid w:val="001B249D"/>
    <w:rsid w:val="001B78BE"/>
    <w:rsid w:val="001B7BA5"/>
    <w:rsid w:val="001D0FBE"/>
    <w:rsid w:val="001E33A6"/>
    <w:rsid w:val="001F4A27"/>
    <w:rsid w:val="0021315D"/>
    <w:rsid w:val="0022574D"/>
    <w:rsid w:val="002303AD"/>
    <w:rsid w:val="00231601"/>
    <w:rsid w:val="00241BB5"/>
    <w:rsid w:val="002443D6"/>
    <w:rsid w:val="00245374"/>
    <w:rsid w:val="00250110"/>
    <w:rsid w:val="002600D4"/>
    <w:rsid w:val="00263192"/>
    <w:rsid w:val="002678FE"/>
    <w:rsid w:val="00281FFD"/>
    <w:rsid w:val="00293C9B"/>
    <w:rsid w:val="00297E4A"/>
    <w:rsid w:val="002B6669"/>
    <w:rsid w:val="00300F37"/>
    <w:rsid w:val="00326C0F"/>
    <w:rsid w:val="003554BF"/>
    <w:rsid w:val="003771F8"/>
    <w:rsid w:val="003810FB"/>
    <w:rsid w:val="00382FCC"/>
    <w:rsid w:val="00390D6F"/>
    <w:rsid w:val="0039704D"/>
    <w:rsid w:val="003C1BAE"/>
    <w:rsid w:val="003C71B8"/>
    <w:rsid w:val="003D03D5"/>
    <w:rsid w:val="003D5F91"/>
    <w:rsid w:val="003E0278"/>
    <w:rsid w:val="003E69B0"/>
    <w:rsid w:val="00400FEA"/>
    <w:rsid w:val="0040799F"/>
    <w:rsid w:val="004100D8"/>
    <w:rsid w:val="004103D3"/>
    <w:rsid w:val="00411A0D"/>
    <w:rsid w:val="0041219E"/>
    <w:rsid w:val="00412BF9"/>
    <w:rsid w:val="00430186"/>
    <w:rsid w:val="00454136"/>
    <w:rsid w:val="00456C9F"/>
    <w:rsid w:val="00461CF9"/>
    <w:rsid w:val="0049180C"/>
    <w:rsid w:val="004D3E17"/>
    <w:rsid w:val="004E1864"/>
    <w:rsid w:val="004E3126"/>
    <w:rsid w:val="004E43A3"/>
    <w:rsid w:val="005015B4"/>
    <w:rsid w:val="005468B0"/>
    <w:rsid w:val="00564F0F"/>
    <w:rsid w:val="005A6963"/>
    <w:rsid w:val="005B2B51"/>
    <w:rsid w:val="005B7647"/>
    <w:rsid w:val="005C5067"/>
    <w:rsid w:val="005D386D"/>
    <w:rsid w:val="005D75E3"/>
    <w:rsid w:val="005E5484"/>
    <w:rsid w:val="005F14D8"/>
    <w:rsid w:val="006115C5"/>
    <w:rsid w:val="00613D5C"/>
    <w:rsid w:val="00614646"/>
    <w:rsid w:val="0062313E"/>
    <w:rsid w:val="006350DA"/>
    <w:rsid w:val="006566A7"/>
    <w:rsid w:val="00666B5E"/>
    <w:rsid w:val="006727E1"/>
    <w:rsid w:val="00673DF2"/>
    <w:rsid w:val="00693E0F"/>
    <w:rsid w:val="006A568E"/>
    <w:rsid w:val="006B3B29"/>
    <w:rsid w:val="006C6E73"/>
    <w:rsid w:val="006E1D37"/>
    <w:rsid w:val="007002F7"/>
    <w:rsid w:val="007009B7"/>
    <w:rsid w:val="0070129F"/>
    <w:rsid w:val="00772702"/>
    <w:rsid w:val="0077791E"/>
    <w:rsid w:val="007922AA"/>
    <w:rsid w:val="007E266C"/>
    <w:rsid w:val="007F6605"/>
    <w:rsid w:val="007F718A"/>
    <w:rsid w:val="00802487"/>
    <w:rsid w:val="00812B99"/>
    <w:rsid w:val="00826708"/>
    <w:rsid w:val="00832C6E"/>
    <w:rsid w:val="00843FF0"/>
    <w:rsid w:val="00852A2A"/>
    <w:rsid w:val="008656C2"/>
    <w:rsid w:val="00891537"/>
    <w:rsid w:val="008B6689"/>
    <w:rsid w:val="008D2D98"/>
    <w:rsid w:val="008D5667"/>
    <w:rsid w:val="008E119B"/>
    <w:rsid w:val="009314EF"/>
    <w:rsid w:val="00950DB1"/>
    <w:rsid w:val="00957242"/>
    <w:rsid w:val="0096045F"/>
    <w:rsid w:val="00961E73"/>
    <w:rsid w:val="00962653"/>
    <w:rsid w:val="00995667"/>
    <w:rsid w:val="00996A72"/>
    <w:rsid w:val="009E0E21"/>
    <w:rsid w:val="00A131F9"/>
    <w:rsid w:val="00A348FE"/>
    <w:rsid w:val="00A35A85"/>
    <w:rsid w:val="00A5059F"/>
    <w:rsid w:val="00A74C20"/>
    <w:rsid w:val="00A9298E"/>
    <w:rsid w:val="00A94B12"/>
    <w:rsid w:val="00A96B02"/>
    <w:rsid w:val="00AF168B"/>
    <w:rsid w:val="00AF1F4D"/>
    <w:rsid w:val="00AF5C87"/>
    <w:rsid w:val="00B04D81"/>
    <w:rsid w:val="00B57092"/>
    <w:rsid w:val="00B64E9A"/>
    <w:rsid w:val="00B7257F"/>
    <w:rsid w:val="00B81E07"/>
    <w:rsid w:val="00B87406"/>
    <w:rsid w:val="00BD1DC0"/>
    <w:rsid w:val="00BD6ADB"/>
    <w:rsid w:val="00BD7BFA"/>
    <w:rsid w:val="00BE7AC7"/>
    <w:rsid w:val="00BF725C"/>
    <w:rsid w:val="00C00D3F"/>
    <w:rsid w:val="00C10543"/>
    <w:rsid w:val="00C21468"/>
    <w:rsid w:val="00C24F43"/>
    <w:rsid w:val="00C60C01"/>
    <w:rsid w:val="00C629D9"/>
    <w:rsid w:val="00C75ECF"/>
    <w:rsid w:val="00CB5A05"/>
    <w:rsid w:val="00CE0FBA"/>
    <w:rsid w:val="00D002A9"/>
    <w:rsid w:val="00D171AD"/>
    <w:rsid w:val="00D47A25"/>
    <w:rsid w:val="00D563B3"/>
    <w:rsid w:val="00D563FB"/>
    <w:rsid w:val="00D56AF5"/>
    <w:rsid w:val="00DA066F"/>
    <w:rsid w:val="00DB496E"/>
    <w:rsid w:val="00DC652D"/>
    <w:rsid w:val="00DE25C2"/>
    <w:rsid w:val="00DE677A"/>
    <w:rsid w:val="00E15A66"/>
    <w:rsid w:val="00E310BC"/>
    <w:rsid w:val="00E3442D"/>
    <w:rsid w:val="00E41AD7"/>
    <w:rsid w:val="00E4402E"/>
    <w:rsid w:val="00E67372"/>
    <w:rsid w:val="00E950E6"/>
    <w:rsid w:val="00E96D3C"/>
    <w:rsid w:val="00EA0D59"/>
    <w:rsid w:val="00EA68FC"/>
    <w:rsid w:val="00ED6D18"/>
    <w:rsid w:val="00EF6A04"/>
    <w:rsid w:val="00F107C1"/>
    <w:rsid w:val="00F22936"/>
    <w:rsid w:val="00F25F45"/>
    <w:rsid w:val="00F93CE3"/>
    <w:rsid w:val="00FA63C8"/>
    <w:rsid w:val="00FB7C91"/>
    <w:rsid w:val="00FF7C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44"/>
    <o:shapelayout v:ext="edit">
      <o:idmap v:ext="edit" data="1"/>
    </o:shapelayout>
  </w:shapeDefaults>
  <w:decimalSymbol w:val="."/>
  <w:listSeparator w:val=","/>
  <w15:docId w15:val="{3D3A2535-1B44-4510-897B-17AC1F7C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74D"/>
  </w:style>
  <w:style w:type="paragraph" w:styleId="Heading1">
    <w:name w:val="heading 1"/>
    <w:basedOn w:val="Normal"/>
    <w:next w:val="Normal"/>
    <w:link w:val="Heading1Char"/>
    <w:uiPriority w:val="9"/>
    <w:qFormat/>
    <w:rsid w:val="00B874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74D"/>
    <w:pPr>
      <w:ind w:left="720"/>
      <w:contextualSpacing/>
    </w:pPr>
  </w:style>
  <w:style w:type="paragraph" w:styleId="BalloonText">
    <w:name w:val="Balloon Text"/>
    <w:basedOn w:val="Normal"/>
    <w:link w:val="BalloonTextChar"/>
    <w:uiPriority w:val="99"/>
    <w:semiHidden/>
    <w:unhideWhenUsed/>
    <w:rsid w:val="0070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9F"/>
    <w:rPr>
      <w:rFonts w:ascii="Tahoma" w:hAnsi="Tahoma" w:cs="Tahoma"/>
      <w:sz w:val="16"/>
      <w:szCs w:val="16"/>
    </w:rPr>
  </w:style>
  <w:style w:type="paragraph" w:styleId="Header">
    <w:name w:val="header"/>
    <w:basedOn w:val="Normal"/>
    <w:link w:val="HeaderChar"/>
    <w:uiPriority w:val="99"/>
    <w:unhideWhenUsed/>
    <w:rsid w:val="00802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487"/>
  </w:style>
  <w:style w:type="paragraph" w:styleId="Footer">
    <w:name w:val="footer"/>
    <w:basedOn w:val="Normal"/>
    <w:link w:val="FooterChar"/>
    <w:uiPriority w:val="99"/>
    <w:unhideWhenUsed/>
    <w:rsid w:val="00802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487"/>
  </w:style>
  <w:style w:type="paragraph" w:styleId="NoSpacing">
    <w:name w:val="No Spacing"/>
    <w:uiPriority w:val="1"/>
    <w:qFormat/>
    <w:rsid w:val="00B87406"/>
    <w:pPr>
      <w:spacing w:after="0" w:line="240" w:lineRule="auto"/>
    </w:pPr>
  </w:style>
  <w:style w:type="character" w:customStyle="1" w:styleId="Heading1Char">
    <w:name w:val="Heading 1 Char"/>
    <w:basedOn w:val="DefaultParagraphFont"/>
    <w:link w:val="Heading1"/>
    <w:uiPriority w:val="9"/>
    <w:rsid w:val="00B874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E0630-1587-4B5F-90FE-DD379972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Waiheke High School</Company>
  <LinksUpToDate>false</LinksUpToDate>
  <CharactersWithSpaces>13739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Kaye Bird</dc:creator>
  <cp:lastModifiedBy>Brenda Harrington</cp:lastModifiedBy>
  <cp:revision>16</cp:revision>
  <cp:lastPrinted>2018-04-06T00:00:00Z</cp:lastPrinted>
  <dcterms:created xsi:type="dcterms:W3CDTF">2018-02-22T21:47:00Z</dcterms:created>
  <dcterms:modified xsi:type="dcterms:W3CDTF">2018-07-19T23:46:00Z</dcterms:modified>
</cp:coreProperties>
</file>